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02618" w:rsidRDefault="00F61789">
      <w:pPr>
        <w:pBdr>
          <w:top w:val="nil"/>
          <w:left w:val="nil"/>
          <w:bottom w:val="nil"/>
          <w:right w:val="nil"/>
          <w:between w:val="nil"/>
        </w:pBdr>
        <w:spacing w:line="240" w:lineRule="auto"/>
        <w:ind w:left="1" w:hanging="3"/>
        <w:jc w:val="center"/>
        <w:rPr>
          <w:b/>
          <w:color w:val="000000"/>
          <w:sz w:val="30"/>
          <w:szCs w:val="30"/>
        </w:rPr>
      </w:pPr>
      <w:bookmarkStart w:id="0" w:name="_GoBack"/>
      <w:bookmarkEnd w:id="0"/>
      <w:r>
        <w:rPr>
          <w:b/>
          <w:color w:val="000000"/>
          <w:sz w:val="30"/>
          <w:szCs w:val="30"/>
        </w:rPr>
        <w:t xml:space="preserve">Modelo para a formatação dos artigos a serem utilizados no </w:t>
      </w:r>
    </w:p>
    <w:p w:rsidR="00D02618" w:rsidRDefault="00F61789">
      <w:pPr>
        <w:pBdr>
          <w:top w:val="nil"/>
          <w:left w:val="nil"/>
          <w:bottom w:val="nil"/>
          <w:right w:val="nil"/>
          <w:between w:val="nil"/>
        </w:pBdr>
        <w:spacing w:line="240" w:lineRule="auto"/>
        <w:ind w:left="1" w:hanging="3"/>
        <w:jc w:val="center"/>
        <w:rPr>
          <w:b/>
          <w:color w:val="000000"/>
          <w:sz w:val="30"/>
          <w:szCs w:val="30"/>
        </w:rPr>
      </w:pPr>
      <w:r>
        <w:rPr>
          <w:b/>
          <w:sz w:val="30"/>
          <w:szCs w:val="30"/>
        </w:rPr>
        <w:t>7</w:t>
      </w:r>
      <w:r>
        <w:rPr>
          <w:b/>
          <w:color w:val="000000"/>
          <w:sz w:val="30"/>
          <w:szCs w:val="30"/>
        </w:rPr>
        <w:t>º Congresso Internacional de Tecnologias para o Meio Ambiente</w:t>
      </w:r>
    </w:p>
    <w:p w:rsidR="00D02618" w:rsidRDefault="00D02618">
      <w:pPr>
        <w:pBdr>
          <w:top w:val="nil"/>
          <w:left w:val="nil"/>
          <w:bottom w:val="nil"/>
          <w:right w:val="nil"/>
          <w:between w:val="nil"/>
        </w:pBdr>
        <w:spacing w:line="240" w:lineRule="auto"/>
        <w:ind w:left="1" w:hanging="3"/>
        <w:jc w:val="center"/>
        <w:rPr>
          <w:b/>
          <w:color w:val="000000"/>
          <w:sz w:val="32"/>
          <w:szCs w:val="32"/>
        </w:rPr>
      </w:pPr>
    </w:p>
    <w:p w:rsidR="00D02618" w:rsidRDefault="00F61789">
      <w:pPr>
        <w:ind w:left="1" w:hanging="3"/>
        <w:jc w:val="center"/>
        <w:rPr>
          <w:sz w:val="26"/>
          <w:szCs w:val="26"/>
          <w:vertAlign w:val="superscript"/>
        </w:rPr>
      </w:pPr>
      <w:r>
        <w:rPr>
          <w:b/>
          <w:sz w:val="26"/>
          <w:szCs w:val="26"/>
        </w:rPr>
        <w:t xml:space="preserve">Autor </w:t>
      </w:r>
      <w:r>
        <w:rPr>
          <w:b/>
          <w:sz w:val="26"/>
          <w:szCs w:val="26"/>
          <w:vertAlign w:val="superscript"/>
        </w:rPr>
        <w:t>1</w:t>
      </w:r>
      <w:r>
        <w:rPr>
          <w:b/>
          <w:sz w:val="26"/>
          <w:szCs w:val="26"/>
        </w:rPr>
        <w:t xml:space="preserve">, Autor </w:t>
      </w:r>
      <w:r>
        <w:rPr>
          <w:b/>
          <w:sz w:val="26"/>
          <w:szCs w:val="26"/>
          <w:vertAlign w:val="superscript"/>
        </w:rPr>
        <w:t>2</w:t>
      </w:r>
    </w:p>
    <w:p w:rsidR="00D02618" w:rsidRDefault="00F61789">
      <w:pPr>
        <w:ind w:left="0" w:hanging="2"/>
        <w:jc w:val="center"/>
      </w:pPr>
      <w:r>
        <w:rPr>
          <w:vertAlign w:val="superscript"/>
        </w:rPr>
        <w:t>1</w:t>
      </w:r>
      <w:r>
        <w:t>Instituição/ Universidade (e-mail)</w:t>
      </w:r>
    </w:p>
    <w:p w:rsidR="00D02618" w:rsidRDefault="00F61789">
      <w:pPr>
        <w:ind w:left="0" w:hanging="2"/>
        <w:jc w:val="center"/>
      </w:pPr>
      <w:r>
        <w:rPr>
          <w:vertAlign w:val="superscript"/>
        </w:rPr>
        <w:t>2</w:t>
      </w:r>
      <w:r>
        <w:t xml:space="preserve"> Instituição/ Universidade (e-mail)</w:t>
      </w:r>
    </w:p>
    <w:p w:rsidR="00D02618" w:rsidRDefault="00D02618">
      <w:pPr>
        <w:ind w:left="0" w:hanging="2"/>
        <w:jc w:val="center"/>
      </w:pPr>
    </w:p>
    <w:p w:rsidR="00D02618" w:rsidRDefault="00F61789">
      <w:pPr>
        <w:spacing w:after="120"/>
        <w:ind w:left="0" w:hanging="2"/>
      </w:pPr>
      <w:r>
        <w:rPr>
          <w:b/>
        </w:rPr>
        <w:t xml:space="preserve">Resumo </w:t>
      </w:r>
    </w:p>
    <w:p w:rsidR="00D02618" w:rsidRDefault="00F61789">
      <w:pPr>
        <w:pBdr>
          <w:top w:val="nil"/>
          <w:left w:val="nil"/>
          <w:bottom w:val="nil"/>
          <w:right w:val="nil"/>
          <w:between w:val="nil"/>
        </w:pBdr>
        <w:spacing w:line="240" w:lineRule="auto"/>
        <w:ind w:left="0" w:hanging="2"/>
        <w:jc w:val="both"/>
        <w:rPr>
          <w:color w:val="000000"/>
        </w:rPr>
      </w:pPr>
      <w:r>
        <w:rPr>
          <w:color w:val="000000"/>
        </w:rPr>
        <w:t xml:space="preserve">Este trabalho apresenta a formatação que deve ser utilizada nos artigos a serem submetidos ao </w:t>
      </w:r>
      <w:r>
        <w:t>7</w:t>
      </w:r>
      <w:r>
        <w:rPr>
          <w:color w:val="000000"/>
        </w:rPr>
        <w:t>º Congresso Internacional de Tecnologias para o Meio Ambiente. O máximo de palavras para o resumo é 250.</w:t>
      </w:r>
    </w:p>
    <w:p w:rsidR="00D02618" w:rsidRDefault="00D02618">
      <w:pPr>
        <w:pBdr>
          <w:top w:val="nil"/>
          <w:left w:val="nil"/>
          <w:bottom w:val="nil"/>
          <w:right w:val="nil"/>
          <w:between w:val="nil"/>
        </w:pBdr>
        <w:spacing w:line="240" w:lineRule="auto"/>
        <w:ind w:left="0" w:hanging="2"/>
        <w:jc w:val="both"/>
        <w:rPr>
          <w:color w:val="000000"/>
        </w:rPr>
      </w:pPr>
    </w:p>
    <w:p w:rsidR="00D02618" w:rsidRDefault="00F61789">
      <w:pPr>
        <w:pBdr>
          <w:top w:val="nil"/>
          <w:left w:val="nil"/>
          <w:bottom w:val="nil"/>
          <w:right w:val="nil"/>
          <w:between w:val="nil"/>
        </w:pBdr>
        <w:spacing w:line="240" w:lineRule="auto"/>
        <w:ind w:left="0" w:hanging="2"/>
        <w:jc w:val="both"/>
        <w:rPr>
          <w:color w:val="000000"/>
        </w:rPr>
      </w:pPr>
      <w:r>
        <w:rPr>
          <w:color w:val="000000"/>
        </w:rPr>
        <w:t>Palavras-chave: Congresso de Meio Ambiente. Artigos. Modelo.</w:t>
      </w:r>
    </w:p>
    <w:p w:rsidR="00D02618" w:rsidRDefault="00D02618">
      <w:pPr>
        <w:pBdr>
          <w:top w:val="nil"/>
          <w:left w:val="nil"/>
          <w:bottom w:val="nil"/>
          <w:right w:val="nil"/>
          <w:between w:val="nil"/>
        </w:pBdr>
        <w:spacing w:line="240" w:lineRule="auto"/>
        <w:ind w:left="0" w:hanging="2"/>
        <w:jc w:val="both"/>
        <w:rPr>
          <w:color w:val="000000"/>
        </w:rPr>
      </w:pPr>
    </w:p>
    <w:p w:rsidR="00D02618" w:rsidRDefault="00F61789">
      <w:pPr>
        <w:pBdr>
          <w:top w:val="nil"/>
          <w:left w:val="nil"/>
          <w:bottom w:val="nil"/>
          <w:right w:val="nil"/>
          <w:between w:val="nil"/>
        </w:pBdr>
        <w:spacing w:line="240" w:lineRule="auto"/>
        <w:ind w:left="0" w:hanging="2"/>
        <w:jc w:val="both"/>
        <w:rPr>
          <w:color w:val="000000"/>
        </w:rPr>
      </w:pPr>
      <w:r>
        <w:rPr>
          <w:color w:val="000000"/>
        </w:rPr>
        <w:t>Área Temática: Selecionar uma dentre as áreas temáticas do Congresso (veja no texto de</w:t>
      </w:r>
      <w:r w:rsidR="000F4458">
        <w:rPr>
          <w:color w:val="000000"/>
        </w:rPr>
        <w:t xml:space="preserve"> instrução aos autores</w:t>
      </w:r>
      <w:r>
        <w:rPr>
          <w:color w:val="000000"/>
        </w:rPr>
        <w:t>).</w:t>
      </w:r>
    </w:p>
    <w:p w:rsidR="00D02618" w:rsidRDefault="00D02618">
      <w:pPr>
        <w:pBdr>
          <w:top w:val="nil"/>
          <w:left w:val="nil"/>
          <w:bottom w:val="nil"/>
          <w:right w:val="nil"/>
          <w:between w:val="nil"/>
        </w:pBdr>
        <w:spacing w:line="240" w:lineRule="auto"/>
        <w:ind w:left="1" w:hanging="3"/>
        <w:jc w:val="center"/>
        <w:rPr>
          <w:rFonts w:ascii="Cambria" w:eastAsia="Cambria" w:hAnsi="Cambria" w:cs="Cambria"/>
          <w:b/>
          <w:color w:val="000000"/>
          <w:sz w:val="32"/>
          <w:szCs w:val="32"/>
        </w:rPr>
      </w:pPr>
    </w:p>
    <w:p w:rsidR="00D02618" w:rsidRPr="00C80B97" w:rsidRDefault="00F61789">
      <w:pPr>
        <w:pBdr>
          <w:top w:val="nil"/>
          <w:left w:val="nil"/>
          <w:bottom w:val="nil"/>
          <w:right w:val="nil"/>
          <w:between w:val="nil"/>
        </w:pBdr>
        <w:spacing w:line="240" w:lineRule="auto"/>
        <w:ind w:left="1" w:hanging="3"/>
        <w:jc w:val="center"/>
        <w:rPr>
          <w:b/>
          <w:color w:val="000000"/>
          <w:sz w:val="32"/>
          <w:szCs w:val="32"/>
          <w:lang w:val="en-US"/>
        </w:rPr>
      </w:pPr>
      <w:r w:rsidRPr="00C80B97">
        <w:rPr>
          <w:b/>
          <w:color w:val="000000"/>
          <w:sz w:val="32"/>
          <w:szCs w:val="32"/>
          <w:lang w:val="en-US"/>
        </w:rPr>
        <w:t>Titulo em Inglês</w:t>
      </w:r>
    </w:p>
    <w:p w:rsidR="00D02618" w:rsidRPr="00C80B97" w:rsidRDefault="00D02618">
      <w:pPr>
        <w:pBdr>
          <w:top w:val="nil"/>
          <w:left w:val="nil"/>
          <w:bottom w:val="nil"/>
          <w:right w:val="nil"/>
          <w:between w:val="nil"/>
        </w:pBdr>
        <w:spacing w:line="240" w:lineRule="auto"/>
        <w:ind w:left="0" w:hanging="2"/>
        <w:jc w:val="both"/>
        <w:rPr>
          <w:color w:val="000000"/>
          <w:lang w:val="en-US"/>
        </w:rPr>
      </w:pPr>
    </w:p>
    <w:p w:rsidR="00D02618" w:rsidRPr="00C80B97" w:rsidRDefault="00D02618">
      <w:pPr>
        <w:ind w:left="0" w:hanging="2"/>
        <w:rPr>
          <w:lang w:val="en-US"/>
        </w:rPr>
      </w:pPr>
    </w:p>
    <w:p w:rsidR="00D02618" w:rsidRPr="00C80B97" w:rsidRDefault="00F61789">
      <w:pPr>
        <w:spacing w:after="120"/>
        <w:ind w:left="0" w:hanging="2"/>
        <w:rPr>
          <w:lang w:val="en-US"/>
        </w:rPr>
      </w:pPr>
      <w:r w:rsidRPr="00C80B97">
        <w:rPr>
          <w:b/>
          <w:i/>
          <w:lang w:val="en-US"/>
        </w:rPr>
        <w:t>Abstract</w:t>
      </w:r>
    </w:p>
    <w:p w:rsidR="00D02618" w:rsidRPr="00C80B97" w:rsidRDefault="00F61789">
      <w:pPr>
        <w:pBdr>
          <w:top w:val="nil"/>
          <w:left w:val="nil"/>
          <w:bottom w:val="nil"/>
          <w:right w:val="nil"/>
          <w:between w:val="nil"/>
        </w:pBdr>
        <w:spacing w:line="240" w:lineRule="auto"/>
        <w:ind w:left="0" w:hanging="2"/>
        <w:jc w:val="both"/>
        <w:rPr>
          <w:i/>
          <w:color w:val="000000"/>
          <w:lang w:val="en-US"/>
        </w:rPr>
      </w:pPr>
      <w:r w:rsidRPr="00C80B97">
        <w:rPr>
          <w:i/>
          <w:color w:val="000000"/>
          <w:lang w:val="en-US"/>
        </w:rPr>
        <w:t xml:space="preserve">This study presents the format to be used in the articles that will be submitted to the </w:t>
      </w:r>
      <w:r w:rsidRPr="00C80B97">
        <w:rPr>
          <w:i/>
          <w:lang w:val="en-US"/>
        </w:rPr>
        <w:t>7</w:t>
      </w:r>
      <w:r w:rsidRPr="00C80B97">
        <w:rPr>
          <w:i/>
          <w:color w:val="000000"/>
          <w:lang w:val="en-US"/>
        </w:rPr>
        <w:t xml:space="preserve">th International Congress on Technologies for the Environment. The abstract may contain a maximum of 250 words. </w:t>
      </w:r>
    </w:p>
    <w:p w:rsidR="00D02618" w:rsidRPr="00C80B97" w:rsidRDefault="00D02618">
      <w:pPr>
        <w:pBdr>
          <w:top w:val="nil"/>
          <w:left w:val="nil"/>
          <w:bottom w:val="nil"/>
          <w:right w:val="nil"/>
          <w:between w:val="nil"/>
        </w:pBdr>
        <w:spacing w:line="240" w:lineRule="auto"/>
        <w:ind w:left="0" w:hanging="2"/>
        <w:jc w:val="both"/>
        <w:rPr>
          <w:i/>
          <w:color w:val="000000"/>
          <w:lang w:val="en-US"/>
        </w:rPr>
      </w:pPr>
    </w:p>
    <w:p w:rsidR="00D02618" w:rsidRPr="00C80B97" w:rsidRDefault="00F61789">
      <w:pPr>
        <w:pBdr>
          <w:top w:val="nil"/>
          <w:left w:val="nil"/>
          <w:bottom w:val="nil"/>
          <w:right w:val="nil"/>
          <w:between w:val="nil"/>
        </w:pBdr>
        <w:spacing w:line="240" w:lineRule="auto"/>
        <w:ind w:left="0" w:hanging="2"/>
        <w:jc w:val="both"/>
        <w:rPr>
          <w:i/>
          <w:color w:val="000000"/>
          <w:lang w:val="en-US"/>
        </w:rPr>
      </w:pPr>
      <w:r w:rsidRPr="00C80B97">
        <w:rPr>
          <w:i/>
          <w:color w:val="000000"/>
          <w:lang w:val="en-US"/>
        </w:rPr>
        <w:t>Key words: Congress on the Environment. Articles. Model.</w:t>
      </w:r>
    </w:p>
    <w:p w:rsidR="00D02618" w:rsidRPr="00C80B97" w:rsidRDefault="00D02618">
      <w:pPr>
        <w:pBdr>
          <w:top w:val="nil"/>
          <w:left w:val="nil"/>
          <w:bottom w:val="nil"/>
          <w:right w:val="nil"/>
          <w:between w:val="nil"/>
        </w:pBdr>
        <w:spacing w:line="240" w:lineRule="auto"/>
        <w:ind w:left="0" w:hanging="2"/>
        <w:jc w:val="both"/>
        <w:rPr>
          <w:i/>
          <w:color w:val="000000"/>
          <w:lang w:val="en-US"/>
        </w:rPr>
      </w:pPr>
    </w:p>
    <w:p w:rsidR="00D02618" w:rsidRPr="00C80B97" w:rsidRDefault="00F61789">
      <w:pPr>
        <w:pBdr>
          <w:top w:val="nil"/>
          <w:left w:val="nil"/>
          <w:bottom w:val="nil"/>
          <w:right w:val="nil"/>
          <w:between w:val="nil"/>
        </w:pBdr>
        <w:spacing w:line="240" w:lineRule="auto"/>
        <w:ind w:left="0" w:hanging="2"/>
        <w:jc w:val="both"/>
        <w:rPr>
          <w:i/>
          <w:color w:val="000000"/>
          <w:lang w:val="en-US"/>
        </w:rPr>
      </w:pPr>
      <w:r w:rsidRPr="00C80B97">
        <w:rPr>
          <w:i/>
          <w:color w:val="000000"/>
          <w:lang w:val="en-US"/>
        </w:rPr>
        <w:t>Theme Area: Select one of the theme areas of the Congress (consult the information about the registration of the studies)</w:t>
      </w:r>
    </w:p>
    <w:p w:rsidR="00D02618" w:rsidRPr="00C80B97" w:rsidRDefault="00D02618">
      <w:pPr>
        <w:pBdr>
          <w:top w:val="nil"/>
          <w:left w:val="nil"/>
          <w:bottom w:val="nil"/>
          <w:right w:val="nil"/>
          <w:between w:val="nil"/>
        </w:pBdr>
        <w:tabs>
          <w:tab w:val="center" w:pos="4419"/>
          <w:tab w:val="right" w:pos="8838"/>
        </w:tabs>
        <w:spacing w:line="240" w:lineRule="auto"/>
        <w:ind w:left="0" w:hanging="2"/>
        <w:rPr>
          <w:color w:val="FF0000"/>
          <w:lang w:val="en-US"/>
        </w:rPr>
      </w:pPr>
    </w:p>
    <w:p w:rsidR="00D02618" w:rsidRPr="00C80B97" w:rsidRDefault="00D02618">
      <w:pPr>
        <w:pBdr>
          <w:top w:val="nil"/>
          <w:left w:val="nil"/>
          <w:bottom w:val="nil"/>
          <w:right w:val="nil"/>
          <w:between w:val="nil"/>
        </w:pBdr>
        <w:tabs>
          <w:tab w:val="center" w:pos="4419"/>
          <w:tab w:val="right" w:pos="8838"/>
        </w:tabs>
        <w:spacing w:line="240" w:lineRule="auto"/>
        <w:ind w:left="0" w:hanging="2"/>
        <w:rPr>
          <w:color w:val="FF0000"/>
          <w:lang w:val="en-US"/>
        </w:rPr>
      </w:pPr>
    </w:p>
    <w:p w:rsidR="00D02618" w:rsidRPr="00C80B97" w:rsidRDefault="00D02618">
      <w:pPr>
        <w:pBdr>
          <w:top w:val="nil"/>
          <w:left w:val="nil"/>
          <w:bottom w:val="nil"/>
          <w:right w:val="nil"/>
          <w:between w:val="nil"/>
        </w:pBdr>
        <w:tabs>
          <w:tab w:val="center" w:pos="4419"/>
          <w:tab w:val="right" w:pos="8838"/>
        </w:tabs>
        <w:spacing w:line="240" w:lineRule="auto"/>
        <w:ind w:left="0" w:hanging="2"/>
        <w:rPr>
          <w:color w:val="FF0000"/>
          <w:lang w:val="en-US"/>
        </w:rPr>
      </w:pPr>
    </w:p>
    <w:p w:rsidR="00D02618" w:rsidRPr="00C80B97" w:rsidRDefault="00D02618">
      <w:pPr>
        <w:pBdr>
          <w:top w:val="nil"/>
          <w:left w:val="nil"/>
          <w:bottom w:val="nil"/>
          <w:right w:val="nil"/>
          <w:between w:val="nil"/>
        </w:pBdr>
        <w:tabs>
          <w:tab w:val="center" w:pos="4419"/>
          <w:tab w:val="right" w:pos="8838"/>
        </w:tabs>
        <w:spacing w:line="240" w:lineRule="auto"/>
        <w:ind w:left="0" w:hanging="2"/>
        <w:rPr>
          <w:color w:val="FF0000"/>
          <w:lang w:val="en-US"/>
        </w:rPr>
      </w:pPr>
    </w:p>
    <w:p w:rsidR="00D02618" w:rsidRPr="00C80B97" w:rsidRDefault="00D02618">
      <w:pPr>
        <w:pBdr>
          <w:top w:val="nil"/>
          <w:left w:val="nil"/>
          <w:bottom w:val="nil"/>
          <w:right w:val="nil"/>
          <w:between w:val="nil"/>
        </w:pBdr>
        <w:tabs>
          <w:tab w:val="center" w:pos="4419"/>
          <w:tab w:val="right" w:pos="8838"/>
        </w:tabs>
        <w:spacing w:line="240" w:lineRule="auto"/>
        <w:ind w:left="0" w:hanging="2"/>
        <w:rPr>
          <w:color w:val="FF0000"/>
          <w:lang w:val="en-US"/>
        </w:rPr>
      </w:pPr>
    </w:p>
    <w:p w:rsidR="00D02618" w:rsidRPr="00C80B97" w:rsidRDefault="00D02618">
      <w:pPr>
        <w:pBdr>
          <w:top w:val="nil"/>
          <w:left w:val="nil"/>
          <w:bottom w:val="nil"/>
          <w:right w:val="nil"/>
          <w:between w:val="nil"/>
        </w:pBdr>
        <w:tabs>
          <w:tab w:val="center" w:pos="4419"/>
          <w:tab w:val="right" w:pos="8838"/>
        </w:tabs>
        <w:spacing w:line="240" w:lineRule="auto"/>
        <w:ind w:left="0" w:hanging="2"/>
        <w:rPr>
          <w:color w:val="FF0000"/>
          <w:lang w:val="en-US"/>
        </w:rPr>
      </w:pPr>
    </w:p>
    <w:p w:rsidR="00D02618" w:rsidRPr="00C80B97" w:rsidRDefault="00D02618">
      <w:pPr>
        <w:pBdr>
          <w:top w:val="nil"/>
          <w:left w:val="nil"/>
          <w:bottom w:val="nil"/>
          <w:right w:val="nil"/>
          <w:between w:val="nil"/>
        </w:pBdr>
        <w:tabs>
          <w:tab w:val="center" w:pos="4419"/>
          <w:tab w:val="right" w:pos="8838"/>
        </w:tabs>
        <w:spacing w:line="240" w:lineRule="auto"/>
        <w:ind w:left="0" w:hanging="2"/>
        <w:rPr>
          <w:color w:val="FF0000"/>
          <w:lang w:val="en-US"/>
        </w:rPr>
      </w:pPr>
    </w:p>
    <w:p w:rsidR="00D02618" w:rsidRPr="00C80B97" w:rsidRDefault="00D02618">
      <w:pPr>
        <w:pBdr>
          <w:top w:val="nil"/>
          <w:left w:val="nil"/>
          <w:bottom w:val="nil"/>
          <w:right w:val="nil"/>
          <w:between w:val="nil"/>
        </w:pBdr>
        <w:tabs>
          <w:tab w:val="center" w:pos="4419"/>
          <w:tab w:val="right" w:pos="8838"/>
        </w:tabs>
        <w:spacing w:line="240" w:lineRule="auto"/>
        <w:ind w:left="0" w:hanging="2"/>
        <w:rPr>
          <w:color w:val="FF0000"/>
          <w:lang w:val="en-US"/>
        </w:rPr>
      </w:pPr>
    </w:p>
    <w:p w:rsidR="00D02618" w:rsidRPr="00C80B97" w:rsidRDefault="00D02618">
      <w:pPr>
        <w:pBdr>
          <w:top w:val="nil"/>
          <w:left w:val="nil"/>
          <w:bottom w:val="nil"/>
          <w:right w:val="nil"/>
          <w:between w:val="nil"/>
        </w:pBdr>
        <w:tabs>
          <w:tab w:val="center" w:pos="4419"/>
          <w:tab w:val="right" w:pos="8838"/>
        </w:tabs>
        <w:spacing w:line="240" w:lineRule="auto"/>
        <w:ind w:left="0" w:hanging="2"/>
        <w:rPr>
          <w:color w:val="FF0000"/>
          <w:lang w:val="en-US"/>
        </w:rPr>
      </w:pPr>
    </w:p>
    <w:p w:rsidR="00D02618" w:rsidRPr="00C80B97" w:rsidRDefault="00D02618">
      <w:pPr>
        <w:pBdr>
          <w:top w:val="nil"/>
          <w:left w:val="nil"/>
          <w:bottom w:val="nil"/>
          <w:right w:val="nil"/>
          <w:between w:val="nil"/>
        </w:pBdr>
        <w:tabs>
          <w:tab w:val="center" w:pos="4419"/>
          <w:tab w:val="right" w:pos="8838"/>
        </w:tabs>
        <w:spacing w:line="240" w:lineRule="auto"/>
        <w:ind w:left="0" w:hanging="2"/>
        <w:rPr>
          <w:color w:val="FF0000"/>
          <w:lang w:val="en-US"/>
        </w:rPr>
      </w:pPr>
    </w:p>
    <w:p w:rsidR="00D02618" w:rsidRPr="00C80B97" w:rsidRDefault="00D02618">
      <w:pPr>
        <w:pBdr>
          <w:top w:val="nil"/>
          <w:left w:val="nil"/>
          <w:bottom w:val="nil"/>
          <w:right w:val="nil"/>
          <w:between w:val="nil"/>
        </w:pBdr>
        <w:tabs>
          <w:tab w:val="center" w:pos="4419"/>
          <w:tab w:val="right" w:pos="8838"/>
        </w:tabs>
        <w:spacing w:line="240" w:lineRule="auto"/>
        <w:ind w:left="0" w:hanging="2"/>
        <w:rPr>
          <w:color w:val="FF0000"/>
          <w:lang w:val="en-US"/>
        </w:rPr>
      </w:pPr>
    </w:p>
    <w:p w:rsidR="00D02618" w:rsidRPr="00C80B97" w:rsidRDefault="00D02618">
      <w:pPr>
        <w:pBdr>
          <w:top w:val="nil"/>
          <w:left w:val="nil"/>
          <w:bottom w:val="nil"/>
          <w:right w:val="nil"/>
          <w:between w:val="nil"/>
        </w:pBdr>
        <w:tabs>
          <w:tab w:val="center" w:pos="4419"/>
          <w:tab w:val="right" w:pos="8838"/>
        </w:tabs>
        <w:spacing w:line="240" w:lineRule="auto"/>
        <w:ind w:left="0" w:hanging="2"/>
        <w:rPr>
          <w:color w:val="FF0000"/>
          <w:lang w:val="en-US"/>
        </w:rPr>
      </w:pPr>
    </w:p>
    <w:p w:rsidR="00D02618" w:rsidRPr="00C80B97" w:rsidRDefault="00D02618">
      <w:pPr>
        <w:pBdr>
          <w:top w:val="nil"/>
          <w:left w:val="nil"/>
          <w:bottom w:val="nil"/>
          <w:right w:val="nil"/>
          <w:between w:val="nil"/>
        </w:pBdr>
        <w:tabs>
          <w:tab w:val="center" w:pos="4419"/>
          <w:tab w:val="right" w:pos="8838"/>
        </w:tabs>
        <w:spacing w:line="240" w:lineRule="auto"/>
        <w:ind w:left="0" w:hanging="2"/>
        <w:rPr>
          <w:color w:val="FF0000"/>
          <w:lang w:val="en-US"/>
        </w:rPr>
      </w:pPr>
    </w:p>
    <w:p w:rsidR="00D02618" w:rsidRPr="00C80B97" w:rsidRDefault="00D02618">
      <w:pPr>
        <w:pBdr>
          <w:top w:val="nil"/>
          <w:left w:val="nil"/>
          <w:bottom w:val="nil"/>
          <w:right w:val="nil"/>
          <w:between w:val="nil"/>
        </w:pBdr>
        <w:tabs>
          <w:tab w:val="center" w:pos="4419"/>
          <w:tab w:val="right" w:pos="8838"/>
        </w:tabs>
        <w:spacing w:line="240" w:lineRule="auto"/>
        <w:ind w:left="0" w:hanging="2"/>
        <w:rPr>
          <w:color w:val="FF0000"/>
          <w:lang w:val="en-US"/>
        </w:rPr>
      </w:pPr>
    </w:p>
    <w:p w:rsidR="00D02618" w:rsidRPr="00C80B97" w:rsidRDefault="00D02618">
      <w:pPr>
        <w:pBdr>
          <w:top w:val="nil"/>
          <w:left w:val="nil"/>
          <w:bottom w:val="nil"/>
          <w:right w:val="nil"/>
          <w:between w:val="nil"/>
        </w:pBdr>
        <w:tabs>
          <w:tab w:val="center" w:pos="4419"/>
          <w:tab w:val="right" w:pos="8838"/>
        </w:tabs>
        <w:spacing w:line="240" w:lineRule="auto"/>
        <w:ind w:left="0" w:hanging="2"/>
        <w:rPr>
          <w:color w:val="FF0000"/>
          <w:lang w:val="en-US"/>
        </w:rPr>
      </w:pPr>
    </w:p>
    <w:p w:rsidR="00D02618" w:rsidRPr="00C80B97" w:rsidRDefault="00D02618">
      <w:pPr>
        <w:pBdr>
          <w:top w:val="nil"/>
          <w:left w:val="nil"/>
          <w:bottom w:val="nil"/>
          <w:right w:val="nil"/>
          <w:between w:val="nil"/>
        </w:pBdr>
        <w:tabs>
          <w:tab w:val="center" w:pos="4419"/>
          <w:tab w:val="right" w:pos="8838"/>
        </w:tabs>
        <w:spacing w:line="240" w:lineRule="auto"/>
        <w:ind w:left="0" w:hanging="2"/>
        <w:rPr>
          <w:color w:val="FF0000"/>
          <w:lang w:val="en-US"/>
        </w:rPr>
      </w:pPr>
    </w:p>
    <w:p w:rsidR="00D02618" w:rsidRPr="00C80B97" w:rsidRDefault="00D02618">
      <w:pPr>
        <w:pBdr>
          <w:top w:val="nil"/>
          <w:left w:val="nil"/>
          <w:bottom w:val="nil"/>
          <w:right w:val="nil"/>
          <w:between w:val="nil"/>
        </w:pBdr>
        <w:tabs>
          <w:tab w:val="center" w:pos="4419"/>
          <w:tab w:val="right" w:pos="8838"/>
        </w:tabs>
        <w:spacing w:line="240" w:lineRule="auto"/>
        <w:ind w:left="0" w:hanging="2"/>
        <w:rPr>
          <w:color w:val="FF0000"/>
          <w:lang w:val="en-US"/>
        </w:rPr>
      </w:pPr>
    </w:p>
    <w:p w:rsidR="00D02618" w:rsidRPr="00C80B97" w:rsidRDefault="00D02618">
      <w:pPr>
        <w:pBdr>
          <w:top w:val="nil"/>
          <w:left w:val="nil"/>
          <w:bottom w:val="nil"/>
          <w:right w:val="nil"/>
          <w:between w:val="nil"/>
        </w:pBdr>
        <w:tabs>
          <w:tab w:val="center" w:pos="4419"/>
          <w:tab w:val="right" w:pos="8838"/>
        </w:tabs>
        <w:spacing w:line="240" w:lineRule="auto"/>
        <w:ind w:left="0" w:hanging="2"/>
        <w:rPr>
          <w:color w:val="FF0000"/>
          <w:lang w:val="en-US"/>
        </w:rPr>
      </w:pPr>
    </w:p>
    <w:p w:rsidR="00D02618" w:rsidRDefault="00F61789">
      <w:pPr>
        <w:keepNext/>
        <w:numPr>
          <w:ilvl w:val="0"/>
          <w:numId w:val="3"/>
        </w:numPr>
        <w:pBdr>
          <w:top w:val="nil"/>
          <w:left w:val="nil"/>
          <w:bottom w:val="nil"/>
          <w:right w:val="nil"/>
          <w:between w:val="nil"/>
        </w:pBdr>
        <w:spacing w:before="120" w:after="120" w:line="240" w:lineRule="auto"/>
        <w:ind w:left="0" w:hanging="2"/>
        <w:rPr>
          <w:b/>
          <w:color w:val="000000"/>
        </w:rPr>
      </w:pPr>
      <w:r>
        <w:rPr>
          <w:b/>
          <w:color w:val="000000"/>
        </w:rPr>
        <w:lastRenderedPageBreak/>
        <w:t>Introdução</w:t>
      </w:r>
    </w:p>
    <w:p w:rsidR="00D02618" w:rsidRDefault="00F61789">
      <w:pPr>
        <w:widowControl w:val="0"/>
        <w:pBdr>
          <w:top w:val="nil"/>
          <w:left w:val="nil"/>
          <w:bottom w:val="nil"/>
          <w:right w:val="nil"/>
          <w:between w:val="nil"/>
        </w:pBdr>
        <w:spacing w:line="240" w:lineRule="auto"/>
        <w:ind w:left="0" w:hanging="2"/>
        <w:jc w:val="both"/>
        <w:rPr>
          <w:color w:val="000000"/>
        </w:rPr>
      </w:pPr>
      <w:r>
        <w:rPr>
          <w:color w:val="000000"/>
        </w:rPr>
        <w:t xml:space="preserve">O objetivo deste documento é esclarecer aos autores o formato que deve ser utilizado nos artigos a serem submetidos ao </w:t>
      </w:r>
      <w:r>
        <w:t>7</w:t>
      </w:r>
      <w:r>
        <w:rPr>
          <w:color w:val="000000"/>
        </w:rPr>
        <w:t>º Congresso Internacional de Tecnologias para o Meio Ambiente. Este documento está escrito de acordo com o modelo indicado para a formatação dos artigos; assim, serve de referência, ao mesmo tempo em que comenta os diversos aspectos da formatação.</w:t>
      </w:r>
    </w:p>
    <w:p w:rsidR="00D02618" w:rsidRDefault="00F61789">
      <w:pPr>
        <w:widowControl w:val="0"/>
        <w:pBdr>
          <w:top w:val="nil"/>
          <w:left w:val="nil"/>
          <w:bottom w:val="nil"/>
          <w:right w:val="nil"/>
          <w:between w:val="nil"/>
        </w:pBdr>
        <w:spacing w:line="240" w:lineRule="auto"/>
        <w:ind w:left="0" w:hanging="2"/>
        <w:jc w:val="both"/>
        <w:rPr>
          <w:color w:val="000000"/>
        </w:rPr>
      </w:pPr>
      <w:r>
        <w:rPr>
          <w:color w:val="000000"/>
        </w:rPr>
        <w:t>Observe as instruções e formate seu artigo de acordo com este padrão. Lembre-se que uma formatação correta contribui para uma boa avaliação do seu artigo.</w:t>
      </w:r>
    </w:p>
    <w:p w:rsidR="00D02618" w:rsidRDefault="00D02618">
      <w:pPr>
        <w:ind w:left="0" w:hanging="2"/>
      </w:pPr>
    </w:p>
    <w:p w:rsidR="00D02618" w:rsidRDefault="00F61789">
      <w:pPr>
        <w:keepNext/>
        <w:numPr>
          <w:ilvl w:val="0"/>
          <w:numId w:val="3"/>
        </w:numPr>
        <w:pBdr>
          <w:top w:val="nil"/>
          <w:left w:val="nil"/>
          <w:bottom w:val="nil"/>
          <w:right w:val="nil"/>
          <w:between w:val="nil"/>
        </w:pBdr>
        <w:spacing w:before="120" w:after="120" w:line="240" w:lineRule="auto"/>
        <w:ind w:left="0" w:hanging="2"/>
        <w:rPr>
          <w:b/>
          <w:color w:val="000000"/>
        </w:rPr>
      </w:pPr>
      <w:r>
        <w:rPr>
          <w:b/>
          <w:color w:val="000000"/>
        </w:rPr>
        <w:t>Formatação geral</w:t>
      </w:r>
    </w:p>
    <w:p w:rsidR="000F4458" w:rsidRDefault="00F61789">
      <w:pPr>
        <w:widowControl w:val="0"/>
        <w:pBdr>
          <w:top w:val="nil"/>
          <w:left w:val="nil"/>
          <w:bottom w:val="nil"/>
          <w:right w:val="nil"/>
          <w:between w:val="nil"/>
        </w:pBdr>
        <w:spacing w:line="240" w:lineRule="auto"/>
        <w:ind w:left="0" w:hanging="2"/>
        <w:jc w:val="both"/>
        <w:rPr>
          <w:color w:val="000000"/>
        </w:rPr>
      </w:pPr>
      <w:r>
        <w:rPr>
          <w:color w:val="000000"/>
        </w:rPr>
        <w:t xml:space="preserve">O artigo completo não deve exceder 8 (oito) páginas. As margens, superior e esquerda, devem ter 3,0 cm e a inferior e direita devem ter 2,0 cm. O tamanho de página deve ser A4. </w:t>
      </w:r>
    </w:p>
    <w:p w:rsidR="00D02618" w:rsidRDefault="00F61789">
      <w:pPr>
        <w:widowControl w:val="0"/>
        <w:pBdr>
          <w:top w:val="nil"/>
          <w:left w:val="nil"/>
          <w:bottom w:val="nil"/>
          <w:right w:val="nil"/>
          <w:between w:val="nil"/>
        </w:pBdr>
        <w:spacing w:line="240" w:lineRule="auto"/>
        <w:ind w:left="0" w:hanging="2"/>
        <w:jc w:val="both"/>
        <w:rPr>
          <w:color w:val="000000"/>
        </w:rPr>
      </w:pPr>
      <w:r>
        <w:rPr>
          <w:b/>
          <w:color w:val="000000"/>
        </w:rPr>
        <w:t xml:space="preserve">O artigo deve ser enviado em formato </w:t>
      </w:r>
      <w:proofErr w:type="spellStart"/>
      <w:r>
        <w:rPr>
          <w:b/>
          <w:color w:val="000000"/>
        </w:rPr>
        <w:t>pdf</w:t>
      </w:r>
      <w:proofErr w:type="spellEnd"/>
      <w:r>
        <w:rPr>
          <w:color w:val="000000"/>
        </w:rPr>
        <w:t>.</w:t>
      </w:r>
    </w:p>
    <w:p w:rsidR="000F4458" w:rsidRDefault="000F4458">
      <w:pPr>
        <w:widowControl w:val="0"/>
        <w:pBdr>
          <w:top w:val="nil"/>
          <w:left w:val="nil"/>
          <w:bottom w:val="nil"/>
          <w:right w:val="nil"/>
          <w:between w:val="nil"/>
        </w:pBdr>
        <w:spacing w:line="240" w:lineRule="auto"/>
        <w:ind w:left="0" w:hanging="2"/>
        <w:jc w:val="both"/>
        <w:rPr>
          <w:color w:val="000000"/>
        </w:rPr>
      </w:pPr>
    </w:p>
    <w:p w:rsidR="000F4458" w:rsidRDefault="00F61789">
      <w:pPr>
        <w:widowControl w:val="0"/>
        <w:pBdr>
          <w:top w:val="nil"/>
          <w:left w:val="nil"/>
          <w:bottom w:val="nil"/>
          <w:right w:val="nil"/>
          <w:between w:val="nil"/>
        </w:pBdr>
        <w:spacing w:line="240" w:lineRule="auto"/>
        <w:ind w:left="0" w:hanging="2"/>
        <w:jc w:val="both"/>
        <w:rPr>
          <w:color w:val="000000"/>
        </w:rPr>
      </w:pPr>
      <w:r>
        <w:rPr>
          <w:color w:val="000000"/>
        </w:rPr>
        <w:t>Cabeçalho: o cabeçalho já está formatado nos moldes do Congresso</w:t>
      </w:r>
      <w:r w:rsidR="000F4458">
        <w:rPr>
          <w:color w:val="000000"/>
        </w:rPr>
        <w:t>.</w:t>
      </w:r>
    </w:p>
    <w:p w:rsidR="00D02618" w:rsidRDefault="00F61789">
      <w:pPr>
        <w:widowControl w:val="0"/>
        <w:pBdr>
          <w:top w:val="nil"/>
          <w:left w:val="nil"/>
          <w:bottom w:val="nil"/>
          <w:right w:val="nil"/>
          <w:between w:val="nil"/>
        </w:pBdr>
        <w:spacing w:line="240" w:lineRule="auto"/>
        <w:ind w:left="0" w:hanging="2"/>
        <w:jc w:val="both"/>
        <w:rPr>
          <w:color w:val="000000"/>
        </w:rPr>
      </w:pPr>
      <w:r>
        <w:rPr>
          <w:color w:val="000000"/>
        </w:rPr>
        <w:t xml:space="preserve">Título: deve estar na primeira linha da primeira página. Centralizado, letra </w:t>
      </w:r>
      <w:r>
        <w:rPr>
          <w:i/>
          <w:color w:val="000000"/>
        </w:rPr>
        <w:t>Times New Roman</w:t>
      </w:r>
      <w:r>
        <w:rPr>
          <w:color w:val="000000"/>
        </w:rPr>
        <w:t xml:space="preserve"> tamanho 15, em negrito, primeira letra em maiúscula e demais letras em minúscula.</w:t>
      </w:r>
    </w:p>
    <w:p w:rsidR="00D02618" w:rsidRDefault="00F61789">
      <w:pPr>
        <w:widowControl w:val="0"/>
        <w:pBdr>
          <w:top w:val="nil"/>
          <w:left w:val="nil"/>
          <w:bottom w:val="nil"/>
          <w:right w:val="nil"/>
          <w:between w:val="nil"/>
        </w:pBdr>
        <w:spacing w:line="240" w:lineRule="auto"/>
        <w:ind w:left="0" w:hanging="2"/>
        <w:jc w:val="both"/>
        <w:rPr>
          <w:color w:val="000000"/>
        </w:rPr>
      </w:pPr>
      <w:r>
        <w:rPr>
          <w:color w:val="000000"/>
        </w:rPr>
        <w:t xml:space="preserve">Resumo: duas linhas abaixo do título, o resumo deve ser no próprio idioma do trabalho, com no máximo 250 palavras. Deve-se utilizar texto com fonte </w:t>
      </w:r>
      <w:r>
        <w:rPr>
          <w:i/>
          <w:color w:val="000000"/>
        </w:rPr>
        <w:t>Times New Roman</w:t>
      </w:r>
      <w:r>
        <w:rPr>
          <w:color w:val="000000"/>
        </w:rPr>
        <w:t>, tamanho 12, com espaçamento entre linhas simples.</w:t>
      </w:r>
    </w:p>
    <w:p w:rsidR="00D02618" w:rsidRDefault="00F61789">
      <w:pPr>
        <w:widowControl w:val="0"/>
        <w:pBdr>
          <w:top w:val="nil"/>
          <w:left w:val="nil"/>
          <w:bottom w:val="nil"/>
          <w:right w:val="nil"/>
          <w:between w:val="nil"/>
        </w:pBdr>
        <w:spacing w:line="240" w:lineRule="auto"/>
        <w:ind w:left="0" w:hanging="2"/>
        <w:jc w:val="both"/>
        <w:rPr>
          <w:color w:val="000000"/>
        </w:rPr>
      </w:pPr>
      <w:r>
        <w:rPr>
          <w:color w:val="000000"/>
        </w:rPr>
        <w:t>Palavras-chave: imediatamente abaixo do resumo, devem ser informadas as palavras-chave, no mesmo idioma do artigo. Sugere-se a apresentação de três palavras-chave, com primeira letra de cada palavra em maiúscula e o restante em minúsculas.</w:t>
      </w:r>
    </w:p>
    <w:p w:rsidR="00D02618" w:rsidRDefault="00F61789">
      <w:pPr>
        <w:widowControl w:val="0"/>
        <w:pBdr>
          <w:top w:val="nil"/>
          <w:left w:val="nil"/>
          <w:bottom w:val="nil"/>
          <w:right w:val="nil"/>
          <w:between w:val="nil"/>
        </w:pBdr>
        <w:spacing w:line="240" w:lineRule="auto"/>
        <w:ind w:left="0" w:hanging="2"/>
        <w:jc w:val="both"/>
        <w:rPr>
          <w:color w:val="000000"/>
        </w:rPr>
      </w:pPr>
      <w:r>
        <w:rPr>
          <w:color w:val="000000"/>
        </w:rPr>
        <w:t>Área Temática: imediatamente abaixo das palavras-chave, deve ser informada a área temática do artigo.</w:t>
      </w:r>
    </w:p>
    <w:p w:rsidR="000F4458" w:rsidRDefault="00F61789" w:rsidP="000F4458">
      <w:pPr>
        <w:widowControl w:val="0"/>
        <w:pBdr>
          <w:top w:val="nil"/>
          <w:left w:val="nil"/>
          <w:bottom w:val="nil"/>
          <w:right w:val="nil"/>
          <w:between w:val="nil"/>
        </w:pBdr>
        <w:spacing w:line="240" w:lineRule="auto"/>
        <w:ind w:left="0" w:hanging="2"/>
        <w:jc w:val="both"/>
        <w:rPr>
          <w:color w:val="000000"/>
        </w:rPr>
      </w:pPr>
      <w:r>
        <w:rPr>
          <w:color w:val="000000"/>
        </w:rPr>
        <w:t xml:space="preserve">Títulos das seções: os títulos das seções do trabalho devem ser posicionados à esquerda, em negrito, numerados com algarismos arábicos (1, 2, 3 etc.). Deve-se utilizar texto com fonte </w:t>
      </w:r>
      <w:r>
        <w:rPr>
          <w:i/>
          <w:color w:val="000000"/>
        </w:rPr>
        <w:t>Times New Roman</w:t>
      </w:r>
      <w:r>
        <w:rPr>
          <w:color w:val="000000"/>
        </w:rPr>
        <w:t xml:space="preserve">, tamanho 12, em negrito. </w:t>
      </w:r>
    </w:p>
    <w:p w:rsidR="00D02618" w:rsidRDefault="00F61789">
      <w:pPr>
        <w:widowControl w:val="0"/>
        <w:pBdr>
          <w:top w:val="nil"/>
          <w:left w:val="nil"/>
          <w:bottom w:val="nil"/>
          <w:right w:val="nil"/>
          <w:between w:val="nil"/>
        </w:pBdr>
        <w:spacing w:line="240" w:lineRule="auto"/>
        <w:ind w:left="0" w:hanging="2"/>
        <w:jc w:val="both"/>
        <w:rPr>
          <w:color w:val="000000"/>
          <w:u w:val="single"/>
        </w:rPr>
      </w:pPr>
      <w:r>
        <w:rPr>
          <w:b/>
          <w:color w:val="000000"/>
          <w:u w:val="single"/>
        </w:rPr>
        <w:t>Importante:</w:t>
      </w:r>
      <w:r>
        <w:rPr>
          <w:color w:val="000000"/>
          <w:u w:val="single"/>
        </w:rPr>
        <w:t xml:space="preserve"> </w:t>
      </w:r>
      <w:r>
        <w:rPr>
          <w:b/>
          <w:color w:val="000000"/>
          <w:u w:val="single"/>
        </w:rPr>
        <w:t>O título da primeira seção deve ser posicionado no início da segunda página</w:t>
      </w:r>
      <w:r>
        <w:rPr>
          <w:color w:val="000000"/>
          <w:u w:val="single"/>
        </w:rPr>
        <w:t>.</w:t>
      </w:r>
    </w:p>
    <w:p w:rsidR="000F4458" w:rsidRDefault="000F4458">
      <w:pPr>
        <w:widowControl w:val="0"/>
        <w:pBdr>
          <w:top w:val="nil"/>
          <w:left w:val="nil"/>
          <w:bottom w:val="nil"/>
          <w:right w:val="nil"/>
          <w:between w:val="nil"/>
        </w:pBdr>
        <w:spacing w:line="240" w:lineRule="auto"/>
        <w:ind w:left="0" w:hanging="2"/>
        <w:jc w:val="both"/>
        <w:rPr>
          <w:color w:val="000000"/>
          <w:u w:val="single"/>
        </w:rPr>
      </w:pPr>
    </w:p>
    <w:p w:rsidR="000F4458" w:rsidRDefault="00F61789" w:rsidP="000F4458">
      <w:pPr>
        <w:widowControl w:val="0"/>
        <w:pBdr>
          <w:top w:val="nil"/>
          <w:left w:val="nil"/>
          <w:bottom w:val="nil"/>
          <w:right w:val="nil"/>
          <w:between w:val="nil"/>
        </w:pBdr>
        <w:spacing w:line="240" w:lineRule="auto"/>
        <w:ind w:left="0" w:hanging="2"/>
        <w:jc w:val="both"/>
        <w:rPr>
          <w:color w:val="000000"/>
        </w:rPr>
      </w:pPr>
      <w:r>
        <w:rPr>
          <w:color w:val="000000"/>
        </w:rPr>
        <w:t xml:space="preserve">Corpo do texto: o corpo do texto deve iniciar imediatamente abaixo do título das seções. O corpo de texto utiliza fonte </w:t>
      </w:r>
      <w:r>
        <w:rPr>
          <w:i/>
          <w:color w:val="000000"/>
        </w:rPr>
        <w:t>Times New Roman</w:t>
      </w:r>
      <w:r>
        <w:rPr>
          <w:color w:val="000000"/>
        </w:rPr>
        <w:t>, tamanho 12, justificado, com espaçamento entre linhas simples e entrada de parágrafo (primeira linha) de 1,25 cm</w:t>
      </w:r>
      <w:r w:rsidR="000F4458">
        <w:rPr>
          <w:color w:val="000000"/>
        </w:rPr>
        <w:t>.</w:t>
      </w:r>
    </w:p>
    <w:p w:rsidR="00D02618" w:rsidRDefault="00F61789" w:rsidP="000F4458">
      <w:pPr>
        <w:widowControl w:val="0"/>
        <w:pBdr>
          <w:top w:val="nil"/>
          <w:left w:val="nil"/>
          <w:bottom w:val="nil"/>
          <w:right w:val="nil"/>
          <w:between w:val="nil"/>
        </w:pBdr>
        <w:spacing w:line="240" w:lineRule="auto"/>
        <w:ind w:left="0" w:hanging="2"/>
        <w:jc w:val="both"/>
        <w:rPr>
          <w:color w:val="000000"/>
        </w:rPr>
      </w:pPr>
      <w:r>
        <w:rPr>
          <w:color w:val="000000"/>
        </w:rPr>
        <w:t>No caso do uso de listas, o marcador disponível é este que aparece no início desta frase;</w:t>
      </w:r>
    </w:p>
    <w:p w:rsidR="00D02618" w:rsidRDefault="00F61789">
      <w:pPr>
        <w:widowControl w:val="0"/>
        <w:numPr>
          <w:ilvl w:val="0"/>
          <w:numId w:val="1"/>
        </w:numPr>
        <w:pBdr>
          <w:top w:val="nil"/>
          <w:left w:val="nil"/>
          <w:bottom w:val="nil"/>
          <w:right w:val="nil"/>
          <w:between w:val="nil"/>
        </w:pBdr>
        <w:spacing w:before="60" w:line="240" w:lineRule="auto"/>
        <w:ind w:left="0" w:hanging="2"/>
        <w:jc w:val="both"/>
        <w:rPr>
          <w:color w:val="000000"/>
        </w:rPr>
      </w:pPr>
      <w:r>
        <w:rPr>
          <w:color w:val="000000"/>
        </w:rPr>
        <w:t xml:space="preserve">Caso queira utilizar listas numeradas (1, 2, </w:t>
      </w:r>
      <w:proofErr w:type="gramStart"/>
      <w:r>
        <w:rPr>
          <w:color w:val="000000"/>
        </w:rPr>
        <w:t>3..</w:t>
      </w:r>
      <w:proofErr w:type="gramEnd"/>
      <w:r>
        <w:rPr>
          <w:color w:val="000000"/>
        </w:rPr>
        <w:t xml:space="preserve"> ou a, b, c..), isso deve ser feito manualmente, utilizando os mesmos recuos que aparecem nesta lista com marcadores;</w:t>
      </w:r>
    </w:p>
    <w:p w:rsidR="00D02618" w:rsidRDefault="00F61789">
      <w:pPr>
        <w:widowControl w:val="0"/>
        <w:numPr>
          <w:ilvl w:val="0"/>
          <w:numId w:val="1"/>
        </w:numPr>
        <w:pBdr>
          <w:top w:val="nil"/>
          <w:left w:val="nil"/>
          <w:bottom w:val="nil"/>
          <w:right w:val="nil"/>
          <w:between w:val="nil"/>
        </w:pBdr>
        <w:spacing w:before="60" w:line="240" w:lineRule="auto"/>
        <w:ind w:left="0" w:hanging="2"/>
        <w:jc w:val="both"/>
        <w:rPr>
          <w:color w:val="000000"/>
        </w:rPr>
      </w:pPr>
      <w:r>
        <w:rPr>
          <w:color w:val="000000"/>
        </w:rPr>
        <w:t>Após as listas, deixar um espaço simples, como aparece a seguir.</w:t>
      </w:r>
    </w:p>
    <w:p w:rsidR="00D02618" w:rsidRDefault="00D02618">
      <w:pPr>
        <w:ind w:left="0" w:hanging="2"/>
      </w:pPr>
    </w:p>
    <w:p w:rsidR="00D02618" w:rsidRDefault="000F4458">
      <w:pPr>
        <w:widowControl w:val="0"/>
        <w:pBdr>
          <w:top w:val="nil"/>
          <w:left w:val="nil"/>
          <w:bottom w:val="nil"/>
          <w:right w:val="nil"/>
          <w:between w:val="nil"/>
        </w:pBdr>
        <w:spacing w:line="240" w:lineRule="auto"/>
        <w:ind w:left="0" w:hanging="2"/>
        <w:jc w:val="both"/>
        <w:rPr>
          <w:color w:val="000000"/>
        </w:rPr>
      </w:pPr>
      <w:r>
        <w:rPr>
          <w:color w:val="000000"/>
        </w:rPr>
        <w:t>N</w:t>
      </w:r>
      <w:r w:rsidR="00F61789">
        <w:rPr>
          <w:color w:val="000000"/>
        </w:rPr>
        <w:t xml:space="preserve">ão devem ser utilizadas notas de rodapé. </w:t>
      </w:r>
    </w:p>
    <w:p w:rsidR="00D02618" w:rsidRDefault="00D02618">
      <w:pPr>
        <w:ind w:left="0" w:hanging="2"/>
        <w:jc w:val="both"/>
        <w:rPr>
          <w:rFonts w:ascii="Arial" w:eastAsia="Arial" w:hAnsi="Arial" w:cs="Arial"/>
          <w:sz w:val="20"/>
          <w:szCs w:val="20"/>
        </w:rPr>
      </w:pPr>
    </w:p>
    <w:p w:rsidR="00D02618" w:rsidRDefault="00F61789">
      <w:pPr>
        <w:keepNext/>
        <w:numPr>
          <w:ilvl w:val="0"/>
          <w:numId w:val="3"/>
        </w:numPr>
        <w:pBdr>
          <w:top w:val="nil"/>
          <w:left w:val="nil"/>
          <w:bottom w:val="nil"/>
          <w:right w:val="nil"/>
          <w:between w:val="nil"/>
        </w:pBdr>
        <w:spacing w:before="120" w:after="120" w:line="240" w:lineRule="auto"/>
        <w:ind w:left="0" w:hanging="2"/>
        <w:rPr>
          <w:b/>
          <w:color w:val="000000"/>
        </w:rPr>
      </w:pPr>
      <w:r>
        <w:rPr>
          <w:b/>
          <w:color w:val="000000"/>
        </w:rPr>
        <w:t>Formatação de tabelas, quadros e figuras</w:t>
      </w:r>
    </w:p>
    <w:p w:rsidR="00D02618" w:rsidRDefault="00F61789">
      <w:pPr>
        <w:widowControl w:val="0"/>
        <w:pBdr>
          <w:top w:val="nil"/>
          <w:left w:val="nil"/>
          <w:bottom w:val="nil"/>
          <w:right w:val="nil"/>
          <w:between w:val="nil"/>
        </w:pBdr>
        <w:spacing w:line="240" w:lineRule="auto"/>
        <w:ind w:left="0" w:hanging="2"/>
        <w:jc w:val="both"/>
        <w:rPr>
          <w:color w:val="000000"/>
        </w:rPr>
      </w:pPr>
      <w:r>
        <w:rPr>
          <w:color w:val="000000"/>
        </w:rPr>
        <w:t xml:space="preserve">Os títulos de qualquer tipo de ilustração (desenho, esquema, fluxograma, fotografia, gráfico, mapa, organograma, planta, quadro, retrato, figura, imagem, entre outros) devem aparecer na parte superior das mesmas. Para melhor visualização dos objetos, deve ser previsto um espaço simples entre o texto-objeto e o título. Esses objetos e seus respectivos títulos devem ser centralizados na página (ver, por exemplo, Figura 1). Para os títulos, deve-se utilizar fonte </w:t>
      </w:r>
      <w:r>
        <w:rPr>
          <w:i/>
          <w:color w:val="000000"/>
        </w:rPr>
        <w:t>Times New Roman</w:t>
      </w:r>
      <w:r>
        <w:rPr>
          <w:color w:val="000000"/>
        </w:rPr>
        <w:t xml:space="preserve">, tamanho 10, centralizado. </w:t>
      </w:r>
    </w:p>
    <w:p w:rsidR="00D02618" w:rsidRDefault="00D02618">
      <w:pPr>
        <w:widowControl w:val="0"/>
        <w:pBdr>
          <w:top w:val="nil"/>
          <w:left w:val="nil"/>
          <w:bottom w:val="nil"/>
          <w:right w:val="nil"/>
          <w:between w:val="nil"/>
        </w:pBdr>
        <w:spacing w:line="240" w:lineRule="auto"/>
        <w:ind w:left="0" w:hanging="2"/>
        <w:jc w:val="both"/>
        <w:rPr>
          <w:color w:val="000000"/>
        </w:rPr>
      </w:pPr>
    </w:p>
    <w:p w:rsidR="00D02618" w:rsidRDefault="00F61789">
      <w:pPr>
        <w:pBdr>
          <w:top w:val="nil"/>
          <w:left w:val="nil"/>
          <w:bottom w:val="nil"/>
          <w:right w:val="nil"/>
          <w:between w:val="nil"/>
        </w:pBdr>
        <w:spacing w:line="240" w:lineRule="auto"/>
        <w:ind w:left="0" w:hanging="2"/>
        <w:jc w:val="center"/>
        <w:rPr>
          <w:color w:val="000000"/>
          <w:sz w:val="22"/>
          <w:szCs w:val="22"/>
        </w:rPr>
      </w:pPr>
      <w:r>
        <w:rPr>
          <w:color w:val="000000"/>
          <w:sz w:val="22"/>
          <w:szCs w:val="22"/>
        </w:rPr>
        <w:lastRenderedPageBreak/>
        <w:t>Figura 1 – Exemplo de figura</w:t>
      </w:r>
    </w:p>
    <w:p w:rsidR="00D02618" w:rsidRDefault="00F61789">
      <w:pPr>
        <w:ind w:left="0" w:hanging="2"/>
        <w:jc w:val="center"/>
      </w:pPr>
      <w:r>
        <w:rPr>
          <w:noProof/>
        </w:rPr>
        <w:drawing>
          <wp:inline distT="0" distB="0" distL="114300" distR="114300">
            <wp:extent cx="4808855" cy="1936750"/>
            <wp:effectExtent l="0" t="0" r="0" b="0"/>
            <wp:docPr id="102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4808855" cy="1936750"/>
                    </a:xfrm>
                    <a:prstGeom prst="rect">
                      <a:avLst/>
                    </a:prstGeom>
                    <a:ln/>
                  </pic:spPr>
                </pic:pic>
              </a:graphicData>
            </a:graphic>
          </wp:inline>
        </w:drawing>
      </w:r>
    </w:p>
    <w:p w:rsidR="00D02618" w:rsidRDefault="00D02618">
      <w:pPr>
        <w:ind w:left="0" w:hanging="2"/>
      </w:pPr>
    </w:p>
    <w:p w:rsidR="00D02618" w:rsidRDefault="00F61789">
      <w:pPr>
        <w:widowControl w:val="0"/>
        <w:pBdr>
          <w:top w:val="nil"/>
          <w:left w:val="nil"/>
          <w:bottom w:val="nil"/>
          <w:right w:val="nil"/>
          <w:between w:val="nil"/>
        </w:pBdr>
        <w:spacing w:line="240" w:lineRule="auto"/>
        <w:ind w:left="0" w:hanging="2"/>
        <w:jc w:val="both"/>
        <w:rPr>
          <w:color w:val="000000"/>
        </w:rPr>
      </w:pPr>
      <w:r>
        <w:rPr>
          <w:color w:val="000000"/>
        </w:rPr>
        <w:t xml:space="preserve">Nos quadros e tabelas, deve ser usado, preferencialmente, a fonte </w:t>
      </w:r>
      <w:r>
        <w:rPr>
          <w:i/>
          <w:color w:val="000000"/>
        </w:rPr>
        <w:t>Times New Roman</w:t>
      </w:r>
      <w:r>
        <w:rPr>
          <w:color w:val="000000"/>
        </w:rPr>
        <w:t xml:space="preserve">, tamanho 11. No entanto, caso o quadro tenha muita informação, pode-se utilizar a fonte </w:t>
      </w:r>
      <w:r>
        <w:rPr>
          <w:i/>
          <w:color w:val="000000"/>
        </w:rPr>
        <w:t>Times New Roman</w:t>
      </w:r>
      <w:r>
        <w:rPr>
          <w:color w:val="000000"/>
        </w:rPr>
        <w:t>, tamanho 10. O estilo utilizado no interior de quadros, tabelas ou caixas de texto deve ser o estilo normal, o qual pode ser editado (alinhamento, espaçamento, tipo de fonte) conforme a necessidade.</w:t>
      </w:r>
    </w:p>
    <w:p w:rsidR="00D02618" w:rsidRDefault="00F61789">
      <w:pPr>
        <w:widowControl w:val="0"/>
        <w:pBdr>
          <w:top w:val="nil"/>
          <w:left w:val="nil"/>
          <w:bottom w:val="nil"/>
          <w:right w:val="nil"/>
          <w:between w:val="nil"/>
        </w:pBdr>
        <w:spacing w:line="240" w:lineRule="auto"/>
        <w:ind w:left="0" w:hanging="2"/>
        <w:jc w:val="both"/>
        <w:rPr>
          <w:color w:val="000000"/>
        </w:rPr>
      </w:pPr>
      <w:r>
        <w:rPr>
          <w:color w:val="000000"/>
        </w:rPr>
        <w:t>Deve ser evitado o uso de objetos "flutuando sobre o texto". Em vez disso, utilizar a opção: ...formatar objeto ...layout ...alinhado. Preferencialmente na inserção de objetos e na colagem (usar “colar especial”) deve ser desabilitado a opção “flutuar no texto”.</w:t>
      </w:r>
    </w:p>
    <w:p w:rsidR="00D02618" w:rsidRDefault="00F61789">
      <w:pPr>
        <w:widowControl w:val="0"/>
        <w:pBdr>
          <w:top w:val="nil"/>
          <w:left w:val="nil"/>
          <w:bottom w:val="nil"/>
          <w:right w:val="nil"/>
          <w:between w:val="nil"/>
        </w:pBdr>
        <w:spacing w:line="240" w:lineRule="auto"/>
        <w:ind w:left="0" w:hanging="2"/>
        <w:jc w:val="both"/>
        <w:rPr>
          <w:color w:val="000000"/>
        </w:rPr>
      </w:pPr>
      <w:r>
        <w:rPr>
          <w:color w:val="000000"/>
        </w:rPr>
        <w:t xml:space="preserve">O Quadro 1 apresenta o formato indicado para os quadros, enquanto que a Tabela 1 apresenta o formato indicado para as tabelas. </w:t>
      </w:r>
    </w:p>
    <w:p w:rsidR="00D02618" w:rsidRDefault="00D02618">
      <w:pPr>
        <w:widowControl w:val="0"/>
        <w:pBdr>
          <w:top w:val="nil"/>
          <w:left w:val="nil"/>
          <w:bottom w:val="nil"/>
          <w:right w:val="nil"/>
          <w:between w:val="nil"/>
        </w:pBdr>
        <w:spacing w:line="240" w:lineRule="auto"/>
        <w:ind w:left="0" w:hanging="2"/>
        <w:jc w:val="both"/>
        <w:rPr>
          <w:color w:val="000000"/>
        </w:rPr>
      </w:pPr>
    </w:p>
    <w:p w:rsidR="00D02618" w:rsidRDefault="00F61789">
      <w:pPr>
        <w:pBdr>
          <w:top w:val="nil"/>
          <w:left w:val="nil"/>
          <w:bottom w:val="nil"/>
          <w:right w:val="nil"/>
          <w:between w:val="nil"/>
        </w:pBdr>
        <w:spacing w:line="240" w:lineRule="auto"/>
        <w:ind w:left="0" w:hanging="2"/>
        <w:jc w:val="center"/>
        <w:rPr>
          <w:color w:val="000000"/>
          <w:sz w:val="22"/>
          <w:szCs w:val="22"/>
        </w:rPr>
      </w:pPr>
      <w:r>
        <w:rPr>
          <w:color w:val="000000"/>
          <w:sz w:val="22"/>
          <w:szCs w:val="22"/>
        </w:rPr>
        <w:t>Quadro 1 – Pesquisa qualitativa versus pesquisa quantitativa</w:t>
      </w:r>
    </w:p>
    <w:p w:rsidR="00D02618" w:rsidRDefault="00D02618">
      <w:pPr>
        <w:pBdr>
          <w:top w:val="nil"/>
          <w:left w:val="nil"/>
          <w:bottom w:val="nil"/>
          <w:right w:val="nil"/>
          <w:between w:val="nil"/>
        </w:pBdr>
        <w:tabs>
          <w:tab w:val="center" w:pos="4419"/>
          <w:tab w:val="right" w:pos="8838"/>
        </w:tabs>
        <w:spacing w:line="240" w:lineRule="auto"/>
        <w:ind w:left="-2" w:firstLine="0"/>
        <w:rPr>
          <w:color w:val="000000"/>
          <w:sz w:val="2"/>
          <w:szCs w:val="2"/>
        </w:rPr>
      </w:pPr>
    </w:p>
    <w:tbl>
      <w:tblPr>
        <w:tblStyle w:val="a"/>
        <w:tblW w:w="791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95"/>
        <w:gridCol w:w="2685"/>
        <w:gridCol w:w="2835"/>
      </w:tblGrid>
      <w:tr w:rsidR="00D02618">
        <w:trPr>
          <w:jc w:val="center"/>
        </w:trPr>
        <w:tc>
          <w:tcPr>
            <w:tcW w:w="2395" w:type="dxa"/>
          </w:tcPr>
          <w:p w:rsidR="00D02618" w:rsidRDefault="00F61789">
            <w:pPr>
              <w:spacing w:before="60" w:after="60"/>
              <w:ind w:left="0" w:hanging="2"/>
              <w:rPr>
                <w:color w:val="000000"/>
                <w:sz w:val="22"/>
                <w:szCs w:val="22"/>
              </w:rPr>
            </w:pPr>
            <w:r>
              <w:rPr>
                <w:b/>
                <w:color w:val="000000"/>
                <w:sz w:val="22"/>
                <w:szCs w:val="22"/>
              </w:rPr>
              <w:t>Item</w:t>
            </w:r>
          </w:p>
        </w:tc>
        <w:tc>
          <w:tcPr>
            <w:tcW w:w="2685" w:type="dxa"/>
          </w:tcPr>
          <w:p w:rsidR="00D02618" w:rsidRDefault="00F61789">
            <w:pPr>
              <w:spacing w:before="60" w:after="60"/>
              <w:ind w:left="0" w:hanging="2"/>
              <w:rPr>
                <w:color w:val="000000"/>
                <w:sz w:val="22"/>
                <w:szCs w:val="22"/>
              </w:rPr>
            </w:pPr>
            <w:r>
              <w:rPr>
                <w:b/>
                <w:color w:val="000000"/>
                <w:sz w:val="22"/>
                <w:szCs w:val="22"/>
              </w:rPr>
              <w:t>Qualitativo</w:t>
            </w:r>
          </w:p>
        </w:tc>
        <w:tc>
          <w:tcPr>
            <w:tcW w:w="2835" w:type="dxa"/>
          </w:tcPr>
          <w:p w:rsidR="00D02618" w:rsidRDefault="00F61789">
            <w:pPr>
              <w:spacing w:before="60" w:after="60"/>
              <w:ind w:left="0" w:hanging="2"/>
              <w:rPr>
                <w:color w:val="000000"/>
                <w:sz w:val="22"/>
                <w:szCs w:val="22"/>
              </w:rPr>
            </w:pPr>
            <w:r>
              <w:rPr>
                <w:b/>
                <w:color w:val="000000"/>
                <w:sz w:val="22"/>
                <w:szCs w:val="22"/>
              </w:rPr>
              <w:t>Quantitativo</w:t>
            </w:r>
          </w:p>
        </w:tc>
      </w:tr>
      <w:tr w:rsidR="00D02618">
        <w:trPr>
          <w:jc w:val="center"/>
        </w:trPr>
        <w:tc>
          <w:tcPr>
            <w:tcW w:w="2395" w:type="dxa"/>
          </w:tcPr>
          <w:p w:rsidR="00D02618" w:rsidRDefault="00F61789">
            <w:pPr>
              <w:ind w:left="0" w:hanging="2"/>
              <w:jc w:val="both"/>
              <w:rPr>
                <w:sz w:val="22"/>
                <w:szCs w:val="22"/>
              </w:rPr>
            </w:pPr>
            <w:r>
              <w:rPr>
                <w:sz w:val="22"/>
                <w:szCs w:val="22"/>
              </w:rPr>
              <w:t>Teoria social</w:t>
            </w:r>
          </w:p>
        </w:tc>
        <w:tc>
          <w:tcPr>
            <w:tcW w:w="2685" w:type="dxa"/>
          </w:tcPr>
          <w:p w:rsidR="00D02618" w:rsidRDefault="00F61789">
            <w:pPr>
              <w:ind w:left="0" w:hanging="2"/>
              <w:jc w:val="both"/>
              <w:rPr>
                <w:sz w:val="22"/>
                <w:szCs w:val="22"/>
              </w:rPr>
            </w:pPr>
            <w:r>
              <w:rPr>
                <w:sz w:val="22"/>
                <w:szCs w:val="22"/>
              </w:rPr>
              <w:t>Ação</w:t>
            </w:r>
          </w:p>
        </w:tc>
        <w:tc>
          <w:tcPr>
            <w:tcW w:w="2835" w:type="dxa"/>
          </w:tcPr>
          <w:p w:rsidR="00D02618" w:rsidRDefault="00F61789">
            <w:pPr>
              <w:ind w:left="0" w:hanging="2"/>
              <w:jc w:val="both"/>
              <w:rPr>
                <w:sz w:val="22"/>
                <w:szCs w:val="22"/>
              </w:rPr>
            </w:pPr>
            <w:r>
              <w:rPr>
                <w:sz w:val="22"/>
                <w:szCs w:val="22"/>
              </w:rPr>
              <w:t>Estrutura</w:t>
            </w:r>
          </w:p>
        </w:tc>
      </w:tr>
      <w:tr w:rsidR="00D02618">
        <w:trPr>
          <w:jc w:val="center"/>
        </w:trPr>
        <w:tc>
          <w:tcPr>
            <w:tcW w:w="2395" w:type="dxa"/>
          </w:tcPr>
          <w:p w:rsidR="00D02618" w:rsidRDefault="00F61789">
            <w:pPr>
              <w:ind w:left="0" w:hanging="2"/>
              <w:jc w:val="both"/>
              <w:rPr>
                <w:sz w:val="22"/>
                <w:szCs w:val="22"/>
              </w:rPr>
            </w:pPr>
            <w:r>
              <w:rPr>
                <w:sz w:val="22"/>
                <w:szCs w:val="22"/>
              </w:rPr>
              <w:t>Método</w:t>
            </w:r>
          </w:p>
        </w:tc>
        <w:tc>
          <w:tcPr>
            <w:tcW w:w="2685" w:type="dxa"/>
          </w:tcPr>
          <w:p w:rsidR="00D02618" w:rsidRDefault="00F61789">
            <w:pPr>
              <w:ind w:left="0" w:hanging="2"/>
              <w:jc w:val="both"/>
              <w:rPr>
                <w:sz w:val="22"/>
                <w:szCs w:val="22"/>
              </w:rPr>
            </w:pPr>
            <w:r>
              <w:rPr>
                <w:sz w:val="22"/>
                <w:szCs w:val="22"/>
              </w:rPr>
              <w:t>Observação, entrevista</w:t>
            </w:r>
          </w:p>
        </w:tc>
        <w:tc>
          <w:tcPr>
            <w:tcW w:w="2835" w:type="dxa"/>
          </w:tcPr>
          <w:p w:rsidR="00D02618" w:rsidRDefault="00F61789">
            <w:pPr>
              <w:ind w:left="0" w:hanging="2"/>
              <w:jc w:val="both"/>
              <w:rPr>
                <w:sz w:val="22"/>
                <w:szCs w:val="22"/>
              </w:rPr>
            </w:pPr>
            <w:r>
              <w:rPr>
                <w:sz w:val="22"/>
                <w:szCs w:val="22"/>
              </w:rPr>
              <w:t>Experimentação, pesquisa</w:t>
            </w:r>
          </w:p>
        </w:tc>
      </w:tr>
      <w:tr w:rsidR="00D02618">
        <w:trPr>
          <w:jc w:val="center"/>
        </w:trPr>
        <w:tc>
          <w:tcPr>
            <w:tcW w:w="2395" w:type="dxa"/>
          </w:tcPr>
          <w:p w:rsidR="00D02618" w:rsidRDefault="00F61789">
            <w:pPr>
              <w:ind w:left="0" w:hanging="2"/>
              <w:jc w:val="both"/>
              <w:rPr>
                <w:sz w:val="22"/>
                <w:szCs w:val="22"/>
              </w:rPr>
            </w:pPr>
            <w:r>
              <w:rPr>
                <w:sz w:val="22"/>
                <w:szCs w:val="22"/>
              </w:rPr>
              <w:t>Questão</w:t>
            </w:r>
          </w:p>
        </w:tc>
        <w:tc>
          <w:tcPr>
            <w:tcW w:w="2685" w:type="dxa"/>
          </w:tcPr>
          <w:p w:rsidR="00D02618" w:rsidRDefault="00F61789">
            <w:pPr>
              <w:ind w:left="0" w:hanging="2"/>
              <w:jc w:val="both"/>
              <w:rPr>
                <w:sz w:val="22"/>
                <w:szCs w:val="22"/>
              </w:rPr>
            </w:pPr>
            <w:r>
              <w:rPr>
                <w:sz w:val="22"/>
                <w:szCs w:val="22"/>
              </w:rPr>
              <w:t>O que é X? (classificação)</w:t>
            </w:r>
          </w:p>
        </w:tc>
        <w:tc>
          <w:tcPr>
            <w:tcW w:w="2835" w:type="dxa"/>
          </w:tcPr>
          <w:p w:rsidR="00D02618" w:rsidRDefault="00F61789">
            <w:pPr>
              <w:ind w:left="0" w:hanging="2"/>
              <w:jc w:val="both"/>
              <w:rPr>
                <w:sz w:val="22"/>
                <w:szCs w:val="22"/>
              </w:rPr>
            </w:pPr>
            <w:r>
              <w:rPr>
                <w:sz w:val="22"/>
                <w:szCs w:val="22"/>
              </w:rPr>
              <w:t xml:space="preserve">Quantos </w:t>
            </w:r>
            <w:proofErr w:type="spellStart"/>
            <w:r>
              <w:rPr>
                <w:sz w:val="22"/>
                <w:szCs w:val="22"/>
              </w:rPr>
              <w:t>Xs</w:t>
            </w:r>
            <w:proofErr w:type="spellEnd"/>
            <w:r>
              <w:rPr>
                <w:sz w:val="22"/>
                <w:szCs w:val="22"/>
              </w:rPr>
              <w:t>? (enumeração)</w:t>
            </w:r>
          </w:p>
        </w:tc>
      </w:tr>
      <w:tr w:rsidR="00D02618">
        <w:trPr>
          <w:jc w:val="center"/>
        </w:trPr>
        <w:tc>
          <w:tcPr>
            <w:tcW w:w="2395" w:type="dxa"/>
          </w:tcPr>
          <w:p w:rsidR="00D02618" w:rsidRDefault="00F61789">
            <w:pPr>
              <w:ind w:left="0" w:hanging="2"/>
              <w:jc w:val="both"/>
              <w:rPr>
                <w:sz w:val="22"/>
                <w:szCs w:val="22"/>
              </w:rPr>
            </w:pPr>
            <w:r>
              <w:rPr>
                <w:sz w:val="22"/>
                <w:szCs w:val="22"/>
              </w:rPr>
              <w:t>Raciocínio</w:t>
            </w:r>
          </w:p>
        </w:tc>
        <w:tc>
          <w:tcPr>
            <w:tcW w:w="2685" w:type="dxa"/>
          </w:tcPr>
          <w:p w:rsidR="00D02618" w:rsidRDefault="00F61789">
            <w:pPr>
              <w:ind w:left="0" w:hanging="2"/>
              <w:jc w:val="both"/>
              <w:rPr>
                <w:sz w:val="22"/>
                <w:szCs w:val="22"/>
              </w:rPr>
            </w:pPr>
            <w:r>
              <w:rPr>
                <w:sz w:val="22"/>
                <w:szCs w:val="22"/>
              </w:rPr>
              <w:t>Indutivo</w:t>
            </w:r>
          </w:p>
        </w:tc>
        <w:tc>
          <w:tcPr>
            <w:tcW w:w="2835" w:type="dxa"/>
          </w:tcPr>
          <w:p w:rsidR="00D02618" w:rsidRDefault="00F61789">
            <w:pPr>
              <w:ind w:left="0" w:hanging="2"/>
              <w:jc w:val="both"/>
              <w:rPr>
                <w:sz w:val="22"/>
                <w:szCs w:val="22"/>
              </w:rPr>
            </w:pPr>
            <w:r>
              <w:rPr>
                <w:sz w:val="22"/>
                <w:szCs w:val="22"/>
              </w:rPr>
              <w:t>Dedutivo</w:t>
            </w:r>
          </w:p>
        </w:tc>
      </w:tr>
      <w:tr w:rsidR="00D02618">
        <w:trPr>
          <w:jc w:val="center"/>
        </w:trPr>
        <w:tc>
          <w:tcPr>
            <w:tcW w:w="2395" w:type="dxa"/>
          </w:tcPr>
          <w:p w:rsidR="00D02618" w:rsidRDefault="00F61789">
            <w:pPr>
              <w:ind w:left="0" w:hanging="2"/>
              <w:jc w:val="both"/>
              <w:rPr>
                <w:sz w:val="22"/>
                <w:szCs w:val="22"/>
              </w:rPr>
            </w:pPr>
            <w:r>
              <w:rPr>
                <w:sz w:val="22"/>
                <w:szCs w:val="22"/>
              </w:rPr>
              <w:t>Método de amostragem</w:t>
            </w:r>
          </w:p>
        </w:tc>
        <w:tc>
          <w:tcPr>
            <w:tcW w:w="2685" w:type="dxa"/>
          </w:tcPr>
          <w:p w:rsidR="00D02618" w:rsidRDefault="00F61789">
            <w:pPr>
              <w:ind w:left="0" w:hanging="2"/>
              <w:jc w:val="both"/>
              <w:rPr>
                <w:sz w:val="22"/>
                <w:szCs w:val="22"/>
              </w:rPr>
            </w:pPr>
            <w:r>
              <w:rPr>
                <w:sz w:val="22"/>
                <w:szCs w:val="22"/>
              </w:rPr>
              <w:t>Teórico</w:t>
            </w:r>
          </w:p>
        </w:tc>
        <w:tc>
          <w:tcPr>
            <w:tcW w:w="2835" w:type="dxa"/>
          </w:tcPr>
          <w:p w:rsidR="00D02618" w:rsidRDefault="00F61789">
            <w:pPr>
              <w:ind w:left="0" w:hanging="2"/>
              <w:jc w:val="both"/>
              <w:rPr>
                <w:sz w:val="22"/>
                <w:szCs w:val="22"/>
              </w:rPr>
            </w:pPr>
            <w:r>
              <w:rPr>
                <w:sz w:val="22"/>
                <w:szCs w:val="22"/>
              </w:rPr>
              <w:t>Estatístico</w:t>
            </w:r>
          </w:p>
        </w:tc>
      </w:tr>
    </w:tbl>
    <w:p w:rsidR="000F4458" w:rsidRDefault="00F61789" w:rsidP="000F4458">
      <w:pPr>
        <w:ind w:left="-2" w:firstLineChars="283" w:firstLine="566"/>
        <w:rPr>
          <w:sz w:val="20"/>
          <w:szCs w:val="20"/>
        </w:rPr>
      </w:pPr>
      <w:r>
        <w:rPr>
          <w:sz w:val="20"/>
          <w:szCs w:val="20"/>
        </w:rPr>
        <w:t xml:space="preserve">Fonte: adaptado de </w:t>
      </w:r>
      <w:proofErr w:type="spellStart"/>
      <w:r>
        <w:rPr>
          <w:sz w:val="20"/>
          <w:szCs w:val="20"/>
        </w:rPr>
        <w:t>Mays</w:t>
      </w:r>
      <w:proofErr w:type="spellEnd"/>
      <w:r>
        <w:rPr>
          <w:sz w:val="20"/>
          <w:szCs w:val="20"/>
        </w:rPr>
        <w:t xml:space="preserve"> (1996 apud</w:t>
      </w:r>
      <w:r>
        <w:rPr>
          <w:i/>
          <w:sz w:val="20"/>
          <w:szCs w:val="20"/>
        </w:rPr>
        <w:t xml:space="preserve"> </w:t>
      </w:r>
      <w:r>
        <w:rPr>
          <w:sz w:val="20"/>
          <w:szCs w:val="20"/>
        </w:rPr>
        <w:t>GREENHALG, 1997)</w:t>
      </w:r>
    </w:p>
    <w:p w:rsidR="000F4458" w:rsidRDefault="000F4458" w:rsidP="000F4458">
      <w:pPr>
        <w:ind w:left="-2" w:firstLineChars="283" w:firstLine="623"/>
        <w:rPr>
          <w:color w:val="000000"/>
          <w:sz w:val="22"/>
          <w:szCs w:val="22"/>
        </w:rPr>
      </w:pPr>
    </w:p>
    <w:p w:rsidR="00D02618" w:rsidRPr="000F4458" w:rsidRDefault="00F61789" w:rsidP="000F4458">
      <w:pPr>
        <w:ind w:left="-2" w:firstLineChars="283" w:firstLine="623"/>
        <w:rPr>
          <w:sz w:val="20"/>
          <w:szCs w:val="20"/>
        </w:rPr>
      </w:pPr>
      <w:r>
        <w:rPr>
          <w:color w:val="000000"/>
          <w:sz w:val="22"/>
          <w:szCs w:val="22"/>
        </w:rPr>
        <w:t>Tabela 1 – Pesquisa qualitativa versus pesquisa quantitativa</w:t>
      </w:r>
    </w:p>
    <w:tbl>
      <w:tblPr>
        <w:tblStyle w:val="a0"/>
        <w:tblW w:w="6115" w:type="dxa"/>
        <w:jc w:val="center"/>
        <w:tblInd w:w="0" w:type="dxa"/>
        <w:tblLayout w:type="fixed"/>
        <w:tblLook w:val="0000" w:firstRow="0" w:lastRow="0" w:firstColumn="0" w:lastColumn="0" w:noHBand="0" w:noVBand="0"/>
      </w:tblPr>
      <w:tblGrid>
        <w:gridCol w:w="2540"/>
        <w:gridCol w:w="1775"/>
        <w:gridCol w:w="1800"/>
      </w:tblGrid>
      <w:tr w:rsidR="00D02618">
        <w:trPr>
          <w:jc w:val="center"/>
        </w:trPr>
        <w:tc>
          <w:tcPr>
            <w:tcW w:w="2540" w:type="dxa"/>
            <w:tcBorders>
              <w:top w:val="single" w:sz="4" w:space="0" w:color="000000"/>
              <w:bottom w:val="single" w:sz="4" w:space="0" w:color="000000"/>
            </w:tcBorders>
          </w:tcPr>
          <w:p w:rsidR="00D02618" w:rsidRDefault="00F61789">
            <w:pPr>
              <w:spacing w:before="60" w:after="60"/>
              <w:ind w:left="0" w:hanging="2"/>
              <w:rPr>
                <w:color w:val="000000"/>
                <w:sz w:val="22"/>
                <w:szCs w:val="22"/>
              </w:rPr>
            </w:pPr>
            <w:r>
              <w:rPr>
                <w:b/>
                <w:color w:val="000000"/>
                <w:sz w:val="22"/>
                <w:szCs w:val="22"/>
              </w:rPr>
              <w:t>Item</w:t>
            </w:r>
          </w:p>
        </w:tc>
        <w:tc>
          <w:tcPr>
            <w:tcW w:w="1775" w:type="dxa"/>
            <w:tcBorders>
              <w:top w:val="single" w:sz="4" w:space="0" w:color="000000"/>
              <w:bottom w:val="single" w:sz="4" w:space="0" w:color="000000"/>
            </w:tcBorders>
          </w:tcPr>
          <w:p w:rsidR="00D02618" w:rsidRDefault="00F61789">
            <w:pPr>
              <w:pBdr>
                <w:top w:val="nil"/>
                <w:left w:val="nil"/>
                <w:bottom w:val="nil"/>
                <w:right w:val="nil"/>
                <w:between w:val="nil"/>
              </w:pBdr>
              <w:spacing w:before="60" w:after="60" w:line="240" w:lineRule="auto"/>
              <w:ind w:left="0" w:hanging="2"/>
              <w:jc w:val="center"/>
              <w:rPr>
                <w:b/>
                <w:color w:val="000000"/>
                <w:sz w:val="22"/>
                <w:szCs w:val="22"/>
              </w:rPr>
            </w:pPr>
            <w:r>
              <w:rPr>
                <w:b/>
                <w:color w:val="000000"/>
                <w:sz w:val="22"/>
                <w:szCs w:val="22"/>
              </w:rPr>
              <w:t>Quantidade</w:t>
            </w:r>
          </w:p>
        </w:tc>
        <w:tc>
          <w:tcPr>
            <w:tcW w:w="1800" w:type="dxa"/>
            <w:tcBorders>
              <w:top w:val="single" w:sz="4" w:space="0" w:color="000000"/>
              <w:bottom w:val="single" w:sz="4" w:space="0" w:color="000000"/>
            </w:tcBorders>
          </w:tcPr>
          <w:p w:rsidR="00D02618" w:rsidRDefault="00F61789">
            <w:pPr>
              <w:spacing w:before="60" w:after="60"/>
              <w:ind w:left="0" w:hanging="2"/>
              <w:jc w:val="center"/>
              <w:rPr>
                <w:color w:val="000000"/>
                <w:sz w:val="22"/>
                <w:szCs w:val="22"/>
              </w:rPr>
            </w:pPr>
            <w:r>
              <w:rPr>
                <w:b/>
                <w:color w:val="000000"/>
                <w:sz w:val="22"/>
                <w:szCs w:val="22"/>
              </w:rPr>
              <w:t>Percentual</w:t>
            </w:r>
          </w:p>
        </w:tc>
      </w:tr>
      <w:tr w:rsidR="00D02618">
        <w:trPr>
          <w:jc w:val="center"/>
        </w:trPr>
        <w:tc>
          <w:tcPr>
            <w:tcW w:w="2540" w:type="dxa"/>
            <w:tcBorders>
              <w:top w:val="single" w:sz="4" w:space="0" w:color="000000"/>
            </w:tcBorders>
          </w:tcPr>
          <w:p w:rsidR="00D02618" w:rsidRDefault="00F61789">
            <w:pPr>
              <w:ind w:left="0" w:hanging="2"/>
              <w:jc w:val="both"/>
              <w:rPr>
                <w:sz w:val="22"/>
                <w:szCs w:val="22"/>
              </w:rPr>
            </w:pPr>
            <w:r>
              <w:rPr>
                <w:sz w:val="22"/>
                <w:szCs w:val="22"/>
              </w:rPr>
              <w:t>Teoria social</w:t>
            </w:r>
          </w:p>
        </w:tc>
        <w:tc>
          <w:tcPr>
            <w:tcW w:w="1775" w:type="dxa"/>
            <w:tcBorders>
              <w:top w:val="single" w:sz="4" w:space="0" w:color="000000"/>
            </w:tcBorders>
          </w:tcPr>
          <w:p w:rsidR="00D02618" w:rsidRDefault="00F61789">
            <w:pPr>
              <w:ind w:left="0" w:hanging="2"/>
              <w:jc w:val="center"/>
              <w:rPr>
                <w:sz w:val="22"/>
                <w:szCs w:val="22"/>
              </w:rPr>
            </w:pPr>
            <w:r>
              <w:rPr>
                <w:sz w:val="22"/>
                <w:szCs w:val="22"/>
              </w:rPr>
              <w:t>22</w:t>
            </w:r>
          </w:p>
        </w:tc>
        <w:tc>
          <w:tcPr>
            <w:tcW w:w="1800" w:type="dxa"/>
            <w:tcBorders>
              <w:top w:val="single" w:sz="4" w:space="0" w:color="000000"/>
            </w:tcBorders>
          </w:tcPr>
          <w:p w:rsidR="00D02618" w:rsidRDefault="00F61789">
            <w:pPr>
              <w:ind w:left="0" w:hanging="2"/>
              <w:jc w:val="center"/>
              <w:rPr>
                <w:sz w:val="22"/>
                <w:szCs w:val="22"/>
              </w:rPr>
            </w:pPr>
            <w:r>
              <w:rPr>
                <w:sz w:val="22"/>
                <w:szCs w:val="22"/>
              </w:rPr>
              <w:t>7,9%</w:t>
            </w:r>
          </w:p>
        </w:tc>
      </w:tr>
      <w:tr w:rsidR="00D02618">
        <w:trPr>
          <w:jc w:val="center"/>
        </w:trPr>
        <w:tc>
          <w:tcPr>
            <w:tcW w:w="2540" w:type="dxa"/>
          </w:tcPr>
          <w:p w:rsidR="00D02618" w:rsidRDefault="00F61789">
            <w:pPr>
              <w:ind w:left="0" w:hanging="2"/>
              <w:jc w:val="both"/>
              <w:rPr>
                <w:sz w:val="22"/>
                <w:szCs w:val="22"/>
              </w:rPr>
            </w:pPr>
            <w:r>
              <w:rPr>
                <w:sz w:val="22"/>
                <w:szCs w:val="22"/>
              </w:rPr>
              <w:t>Método</w:t>
            </w:r>
          </w:p>
        </w:tc>
        <w:tc>
          <w:tcPr>
            <w:tcW w:w="1775" w:type="dxa"/>
          </w:tcPr>
          <w:p w:rsidR="00D02618" w:rsidRDefault="00F61789">
            <w:pPr>
              <w:ind w:left="0" w:hanging="2"/>
              <w:jc w:val="center"/>
              <w:rPr>
                <w:sz w:val="22"/>
                <w:szCs w:val="22"/>
              </w:rPr>
            </w:pPr>
            <w:r>
              <w:rPr>
                <w:sz w:val="22"/>
                <w:szCs w:val="22"/>
              </w:rPr>
              <w:t>34</w:t>
            </w:r>
          </w:p>
        </w:tc>
        <w:tc>
          <w:tcPr>
            <w:tcW w:w="1800" w:type="dxa"/>
          </w:tcPr>
          <w:p w:rsidR="00D02618" w:rsidRDefault="00F61789">
            <w:pPr>
              <w:ind w:left="0" w:hanging="2"/>
              <w:jc w:val="center"/>
              <w:rPr>
                <w:sz w:val="22"/>
                <w:szCs w:val="22"/>
              </w:rPr>
            </w:pPr>
            <w:r>
              <w:rPr>
                <w:sz w:val="22"/>
                <w:szCs w:val="22"/>
              </w:rPr>
              <w:t>12,3%</w:t>
            </w:r>
          </w:p>
        </w:tc>
      </w:tr>
      <w:tr w:rsidR="00D02618">
        <w:trPr>
          <w:jc w:val="center"/>
        </w:trPr>
        <w:tc>
          <w:tcPr>
            <w:tcW w:w="2540" w:type="dxa"/>
          </w:tcPr>
          <w:p w:rsidR="00D02618" w:rsidRDefault="00F61789">
            <w:pPr>
              <w:ind w:left="0" w:hanging="2"/>
              <w:jc w:val="both"/>
              <w:rPr>
                <w:sz w:val="22"/>
                <w:szCs w:val="22"/>
              </w:rPr>
            </w:pPr>
            <w:r>
              <w:rPr>
                <w:sz w:val="22"/>
                <w:szCs w:val="22"/>
              </w:rPr>
              <w:t>Questão</w:t>
            </w:r>
          </w:p>
        </w:tc>
        <w:tc>
          <w:tcPr>
            <w:tcW w:w="1775" w:type="dxa"/>
          </w:tcPr>
          <w:p w:rsidR="00D02618" w:rsidRDefault="00F61789">
            <w:pPr>
              <w:ind w:left="0" w:hanging="2"/>
              <w:jc w:val="center"/>
              <w:rPr>
                <w:sz w:val="22"/>
                <w:szCs w:val="22"/>
              </w:rPr>
            </w:pPr>
            <w:r>
              <w:rPr>
                <w:sz w:val="22"/>
                <w:szCs w:val="22"/>
              </w:rPr>
              <w:t>54</w:t>
            </w:r>
          </w:p>
        </w:tc>
        <w:tc>
          <w:tcPr>
            <w:tcW w:w="1800" w:type="dxa"/>
          </w:tcPr>
          <w:p w:rsidR="00D02618" w:rsidRDefault="00F61789">
            <w:pPr>
              <w:ind w:left="0" w:hanging="2"/>
              <w:jc w:val="center"/>
              <w:rPr>
                <w:sz w:val="22"/>
                <w:szCs w:val="22"/>
              </w:rPr>
            </w:pPr>
            <w:r>
              <w:rPr>
                <w:sz w:val="22"/>
                <w:szCs w:val="22"/>
              </w:rPr>
              <w:t>19,5%</w:t>
            </w:r>
          </w:p>
        </w:tc>
      </w:tr>
      <w:tr w:rsidR="00D02618" w:rsidTr="000F4458">
        <w:trPr>
          <w:jc w:val="center"/>
        </w:trPr>
        <w:tc>
          <w:tcPr>
            <w:tcW w:w="2540" w:type="dxa"/>
          </w:tcPr>
          <w:p w:rsidR="00D02618" w:rsidRDefault="00F61789">
            <w:pPr>
              <w:ind w:left="0" w:hanging="2"/>
              <w:jc w:val="both"/>
              <w:rPr>
                <w:sz w:val="22"/>
                <w:szCs w:val="22"/>
              </w:rPr>
            </w:pPr>
            <w:r>
              <w:rPr>
                <w:sz w:val="22"/>
                <w:szCs w:val="22"/>
              </w:rPr>
              <w:t>Raciocínio</w:t>
            </w:r>
          </w:p>
        </w:tc>
        <w:tc>
          <w:tcPr>
            <w:tcW w:w="1775" w:type="dxa"/>
          </w:tcPr>
          <w:p w:rsidR="00D02618" w:rsidRDefault="00F61789">
            <w:pPr>
              <w:ind w:left="0" w:hanging="2"/>
              <w:jc w:val="center"/>
              <w:rPr>
                <w:sz w:val="22"/>
                <w:szCs w:val="22"/>
              </w:rPr>
            </w:pPr>
            <w:r>
              <w:rPr>
                <w:sz w:val="22"/>
                <w:szCs w:val="22"/>
              </w:rPr>
              <w:t>124</w:t>
            </w:r>
          </w:p>
        </w:tc>
        <w:tc>
          <w:tcPr>
            <w:tcW w:w="1800" w:type="dxa"/>
          </w:tcPr>
          <w:p w:rsidR="00D02618" w:rsidRDefault="00F61789">
            <w:pPr>
              <w:ind w:left="0" w:hanging="2"/>
              <w:jc w:val="center"/>
              <w:rPr>
                <w:sz w:val="22"/>
                <w:szCs w:val="22"/>
              </w:rPr>
            </w:pPr>
            <w:r>
              <w:rPr>
                <w:sz w:val="22"/>
                <w:szCs w:val="22"/>
              </w:rPr>
              <w:t>44,8%</w:t>
            </w:r>
          </w:p>
        </w:tc>
      </w:tr>
      <w:tr w:rsidR="00D02618" w:rsidTr="000F4458">
        <w:trPr>
          <w:jc w:val="center"/>
        </w:trPr>
        <w:tc>
          <w:tcPr>
            <w:tcW w:w="2540" w:type="dxa"/>
            <w:tcBorders>
              <w:bottom w:val="single" w:sz="4" w:space="0" w:color="auto"/>
            </w:tcBorders>
          </w:tcPr>
          <w:p w:rsidR="00D02618" w:rsidRDefault="00F61789">
            <w:pPr>
              <w:ind w:left="0" w:hanging="2"/>
              <w:jc w:val="both"/>
              <w:rPr>
                <w:sz w:val="22"/>
                <w:szCs w:val="22"/>
              </w:rPr>
            </w:pPr>
            <w:r>
              <w:rPr>
                <w:sz w:val="22"/>
                <w:szCs w:val="22"/>
              </w:rPr>
              <w:t>Método de amostragem</w:t>
            </w:r>
          </w:p>
        </w:tc>
        <w:tc>
          <w:tcPr>
            <w:tcW w:w="1775" w:type="dxa"/>
            <w:tcBorders>
              <w:bottom w:val="single" w:sz="4" w:space="0" w:color="auto"/>
            </w:tcBorders>
          </w:tcPr>
          <w:p w:rsidR="00D02618" w:rsidRDefault="00F61789">
            <w:pPr>
              <w:ind w:left="0" w:hanging="2"/>
              <w:jc w:val="center"/>
              <w:rPr>
                <w:sz w:val="22"/>
                <w:szCs w:val="22"/>
              </w:rPr>
            </w:pPr>
            <w:r>
              <w:rPr>
                <w:sz w:val="22"/>
                <w:szCs w:val="22"/>
              </w:rPr>
              <w:t>33</w:t>
            </w:r>
          </w:p>
        </w:tc>
        <w:tc>
          <w:tcPr>
            <w:tcW w:w="1800" w:type="dxa"/>
            <w:tcBorders>
              <w:bottom w:val="single" w:sz="4" w:space="0" w:color="auto"/>
            </w:tcBorders>
          </w:tcPr>
          <w:p w:rsidR="00D02618" w:rsidRDefault="00F61789">
            <w:pPr>
              <w:ind w:left="0" w:hanging="2"/>
              <w:jc w:val="center"/>
              <w:rPr>
                <w:sz w:val="22"/>
                <w:szCs w:val="22"/>
              </w:rPr>
            </w:pPr>
            <w:r>
              <w:rPr>
                <w:sz w:val="22"/>
                <w:szCs w:val="22"/>
              </w:rPr>
              <w:t>11,9%</w:t>
            </w:r>
          </w:p>
        </w:tc>
      </w:tr>
    </w:tbl>
    <w:p w:rsidR="00D02618" w:rsidRDefault="00F61789" w:rsidP="000F4458">
      <w:pPr>
        <w:ind w:left="-2" w:firstLineChars="709" w:firstLine="1418"/>
        <w:rPr>
          <w:sz w:val="20"/>
          <w:szCs w:val="20"/>
        </w:rPr>
      </w:pPr>
      <w:r>
        <w:rPr>
          <w:sz w:val="20"/>
          <w:szCs w:val="20"/>
        </w:rPr>
        <w:t xml:space="preserve"> Fonte: adaptado de </w:t>
      </w:r>
      <w:proofErr w:type="spellStart"/>
      <w:r>
        <w:rPr>
          <w:sz w:val="20"/>
          <w:szCs w:val="20"/>
        </w:rPr>
        <w:t>Mays</w:t>
      </w:r>
      <w:proofErr w:type="spellEnd"/>
      <w:r>
        <w:rPr>
          <w:sz w:val="20"/>
          <w:szCs w:val="20"/>
        </w:rPr>
        <w:t xml:space="preserve"> (1996 apud</w:t>
      </w:r>
      <w:r>
        <w:rPr>
          <w:i/>
          <w:sz w:val="20"/>
          <w:szCs w:val="20"/>
        </w:rPr>
        <w:t xml:space="preserve"> </w:t>
      </w:r>
      <w:r>
        <w:rPr>
          <w:sz w:val="20"/>
          <w:szCs w:val="20"/>
        </w:rPr>
        <w:t>GREENHALG, 1997)</w:t>
      </w:r>
    </w:p>
    <w:p w:rsidR="00D02618" w:rsidRDefault="00D02618">
      <w:pPr>
        <w:pBdr>
          <w:top w:val="nil"/>
          <w:left w:val="nil"/>
          <w:bottom w:val="nil"/>
          <w:right w:val="nil"/>
          <w:between w:val="nil"/>
        </w:pBdr>
        <w:tabs>
          <w:tab w:val="center" w:pos="4419"/>
          <w:tab w:val="right" w:pos="8838"/>
        </w:tabs>
        <w:spacing w:line="240" w:lineRule="auto"/>
        <w:ind w:left="0" w:hanging="2"/>
        <w:rPr>
          <w:color w:val="000000"/>
        </w:rPr>
      </w:pPr>
    </w:p>
    <w:p w:rsidR="00D02618" w:rsidRDefault="00F61789">
      <w:pPr>
        <w:keepNext/>
        <w:numPr>
          <w:ilvl w:val="0"/>
          <w:numId w:val="3"/>
        </w:numPr>
        <w:pBdr>
          <w:top w:val="nil"/>
          <w:left w:val="nil"/>
          <w:bottom w:val="nil"/>
          <w:right w:val="nil"/>
          <w:between w:val="nil"/>
        </w:pBdr>
        <w:spacing w:before="120" w:after="120" w:line="240" w:lineRule="auto"/>
        <w:ind w:left="0" w:hanging="2"/>
        <w:rPr>
          <w:b/>
          <w:color w:val="000000"/>
        </w:rPr>
      </w:pPr>
      <w:r>
        <w:rPr>
          <w:b/>
          <w:color w:val="000000"/>
        </w:rPr>
        <w:t>Idiomas</w:t>
      </w:r>
    </w:p>
    <w:p w:rsidR="00D02618" w:rsidRDefault="00F61789">
      <w:pPr>
        <w:widowControl w:val="0"/>
        <w:pBdr>
          <w:top w:val="nil"/>
          <w:left w:val="nil"/>
          <w:bottom w:val="nil"/>
          <w:right w:val="nil"/>
          <w:between w:val="nil"/>
        </w:pBdr>
        <w:spacing w:line="240" w:lineRule="auto"/>
        <w:ind w:left="0" w:hanging="2"/>
        <w:jc w:val="both"/>
        <w:rPr>
          <w:color w:val="FF0000"/>
        </w:rPr>
      </w:pPr>
      <w:r>
        <w:rPr>
          <w:color w:val="000000"/>
        </w:rPr>
        <w:t>Serão avaliados artigos submetidos em português, espanhol e inglês. Os artigos aceitos para o evento serão publicados nos anais digitais do Congresso, que serão disponibilizados no site do evento após a realização do mesmo.</w:t>
      </w:r>
    </w:p>
    <w:p w:rsidR="00D02618" w:rsidRDefault="00D02618">
      <w:pPr>
        <w:pBdr>
          <w:top w:val="nil"/>
          <w:left w:val="nil"/>
          <w:bottom w:val="nil"/>
          <w:right w:val="nil"/>
          <w:between w:val="nil"/>
        </w:pBdr>
        <w:tabs>
          <w:tab w:val="center" w:pos="4419"/>
          <w:tab w:val="right" w:pos="8838"/>
        </w:tabs>
        <w:spacing w:line="240" w:lineRule="auto"/>
        <w:ind w:left="0" w:hanging="2"/>
        <w:rPr>
          <w:color w:val="000000"/>
        </w:rPr>
      </w:pPr>
    </w:p>
    <w:p w:rsidR="00D02618" w:rsidRDefault="00F61789">
      <w:pPr>
        <w:keepNext/>
        <w:numPr>
          <w:ilvl w:val="0"/>
          <w:numId w:val="3"/>
        </w:numPr>
        <w:pBdr>
          <w:top w:val="nil"/>
          <w:left w:val="nil"/>
          <w:bottom w:val="nil"/>
          <w:right w:val="nil"/>
          <w:between w:val="nil"/>
        </w:pBdr>
        <w:spacing w:before="120" w:after="120" w:line="240" w:lineRule="auto"/>
        <w:ind w:left="0" w:hanging="2"/>
        <w:rPr>
          <w:b/>
          <w:color w:val="000000"/>
        </w:rPr>
      </w:pPr>
      <w:r>
        <w:rPr>
          <w:b/>
          <w:color w:val="000000"/>
        </w:rPr>
        <w:lastRenderedPageBreak/>
        <w:t>Citações e formatação das referências</w:t>
      </w:r>
    </w:p>
    <w:p w:rsidR="00D02618" w:rsidRDefault="00F61789">
      <w:pPr>
        <w:widowControl w:val="0"/>
        <w:pBdr>
          <w:top w:val="nil"/>
          <w:left w:val="nil"/>
          <w:bottom w:val="nil"/>
          <w:right w:val="nil"/>
          <w:between w:val="nil"/>
        </w:pBdr>
        <w:spacing w:line="240" w:lineRule="auto"/>
        <w:ind w:left="0" w:hanging="2"/>
        <w:jc w:val="both"/>
        <w:rPr>
          <w:color w:val="000000"/>
        </w:rPr>
      </w:pPr>
      <w:r>
        <w:rPr>
          <w:color w:val="000000"/>
        </w:rPr>
        <w:t>De acordo com Fulano (1997), citar corretamente a literatura é importante. Reparem que a citação de autores ao longo do texto é feita em letras minúsculas, enquanto que a citação de autores entre parênteses, ao final do parágrafo, deve ser feita em letra maiúscula, separados por ponto-e-vírgula no caso de mais autores, conforme indicado no próximo parágrafo.</w:t>
      </w:r>
    </w:p>
    <w:p w:rsidR="00D02618" w:rsidRDefault="00F61789">
      <w:pPr>
        <w:widowControl w:val="0"/>
        <w:pBdr>
          <w:top w:val="nil"/>
          <w:left w:val="nil"/>
          <w:bottom w:val="nil"/>
          <w:right w:val="nil"/>
          <w:between w:val="nil"/>
        </w:pBdr>
        <w:spacing w:line="240" w:lineRule="auto"/>
        <w:ind w:left="0" w:hanging="2"/>
        <w:jc w:val="both"/>
        <w:rPr>
          <w:color w:val="000000"/>
        </w:rPr>
      </w:pPr>
      <w:r>
        <w:rPr>
          <w:color w:val="000000"/>
        </w:rPr>
        <w:t>Na verdade, citar trechos de trabalhos de outros autores, sem referenciar adequadamente, pode ser enquadrado como plágio (BELTRANO &amp; SICLANO, 2002).</w:t>
      </w:r>
    </w:p>
    <w:p w:rsidR="00D02618" w:rsidRDefault="00F61789">
      <w:pPr>
        <w:widowControl w:val="0"/>
        <w:pBdr>
          <w:top w:val="nil"/>
          <w:left w:val="nil"/>
          <w:bottom w:val="nil"/>
          <w:right w:val="nil"/>
          <w:between w:val="nil"/>
        </w:pBdr>
        <w:spacing w:line="240" w:lineRule="auto"/>
        <w:ind w:left="0" w:hanging="2"/>
        <w:jc w:val="both"/>
        <w:rPr>
          <w:color w:val="000000"/>
        </w:rPr>
      </w:pPr>
      <w:r>
        <w:rPr>
          <w:color w:val="000000"/>
        </w:rPr>
        <w:t xml:space="preserve">Para a seção Referências, deve-se utilizar texto com fonte </w:t>
      </w:r>
      <w:r>
        <w:rPr>
          <w:i/>
          <w:color w:val="000000"/>
        </w:rPr>
        <w:t>Times New Roman</w:t>
      </w:r>
      <w:r>
        <w:rPr>
          <w:color w:val="000000"/>
        </w:rPr>
        <w:t>, tamanho 12, espaçamento simples, prevendo espaço simples entre referências, exatamente conforme aparece nas referências aleatórias incluídas a seguir. As referências devem aparecer em ordem alfabética e não devem ser numeradas. Todas as referências citadas no texto, e apenas estas, devem ser incluídas ao final, na seção “Referências”. Estas deverão seguir as normas ABNT 6023.</w:t>
      </w:r>
    </w:p>
    <w:p w:rsidR="00D02618" w:rsidRDefault="00D02618">
      <w:pPr>
        <w:pBdr>
          <w:top w:val="nil"/>
          <w:left w:val="nil"/>
          <w:bottom w:val="nil"/>
          <w:right w:val="nil"/>
          <w:between w:val="nil"/>
        </w:pBdr>
        <w:tabs>
          <w:tab w:val="center" w:pos="4419"/>
          <w:tab w:val="right" w:pos="8838"/>
        </w:tabs>
        <w:spacing w:line="240" w:lineRule="auto"/>
        <w:ind w:left="0" w:hanging="2"/>
        <w:rPr>
          <w:color w:val="000000"/>
        </w:rPr>
      </w:pPr>
    </w:p>
    <w:p w:rsidR="00D02618" w:rsidRDefault="00F61789">
      <w:pPr>
        <w:spacing w:before="120" w:after="120"/>
        <w:ind w:left="0" w:hanging="2"/>
      </w:pPr>
      <w:r>
        <w:rPr>
          <w:b/>
        </w:rPr>
        <w:t>Referências</w:t>
      </w:r>
    </w:p>
    <w:p w:rsidR="00D02618" w:rsidRDefault="00D02618">
      <w:pPr>
        <w:widowControl w:val="0"/>
        <w:pBdr>
          <w:top w:val="nil"/>
          <w:left w:val="nil"/>
          <w:bottom w:val="nil"/>
          <w:right w:val="nil"/>
          <w:between w:val="nil"/>
        </w:pBdr>
        <w:spacing w:line="240" w:lineRule="auto"/>
        <w:ind w:left="0" w:hanging="2"/>
        <w:jc w:val="both"/>
        <w:rPr>
          <w:color w:val="000000"/>
        </w:rPr>
      </w:pPr>
    </w:p>
    <w:p w:rsidR="00D02618" w:rsidRPr="00C80B97" w:rsidRDefault="00F61789">
      <w:pPr>
        <w:ind w:left="0" w:hanging="2"/>
        <w:jc w:val="both"/>
        <w:rPr>
          <w:lang w:val="en-US"/>
        </w:rPr>
      </w:pPr>
      <w:r w:rsidRPr="00214D2F">
        <w:rPr>
          <w:lang w:val="en-US"/>
        </w:rPr>
        <w:t xml:space="preserve">CORBETT, E.S., LYNCH, J.A . </w:t>
      </w:r>
      <w:r w:rsidRPr="00C80B97">
        <w:rPr>
          <w:lang w:val="en-US"/>
        </w:rPr>
        <w:t xml:space="preserve">Management of streamside zones on municipal watersheds. In: </w:t>
      </w:r>
      <w:r w:rsidRPr="00C80B97">
        <w:rPr>
          <w:b/>
          <w:lang w:val="en-US"/>
        </w:rPr>
        <w:t xml:space="preserve">Riparian ecosystems and their management </w:t>
      </w:r>
      <w:r w:rsidRPr="00C80B97">
        <w:rPr>
          <w:lang w:val="en-US"/>
        </w:rPr>
        <w:t>. USDA Forest Service general Technical Report RM-120, p.187- 190, 1985.</w:t>
      </w:r>
    </w:p>
    <w:p w:rsidR="00D02618" w:rsidRPr="00C80B97" w:rsidRDefault="00D02618">
      <w:pPr>
        <w:ind w:left="0" w:hanging="2"/>
        <w:jc w:val="both"/>
        <w:rPr>
          <w:lang w:val="en-US"/>
        </w:rPr>
      </w:pPr>
    </w:p>
    <w:p w:rsidR="00D02618" w:rsidRDefault="00F61789">
      <w:pPr>
        <w:ind w:left="0" w:hanging="2"/>
        <w:jc w:val="both"/>
      </w:pPr>
      <w:r>
        <w:t xml:space="preserve">MACHADO, R. E. </w:t>
      </w:r>
      <w:r>
        <w:rPr>
          <w:b/>
        </w:rPr>
        <w:t>Simulação de Escoamento e Produção de Sedimentos em Uma Microbacia Hidrográfica Utilizando Técnicas de Modelagem e Geoprocessamento</w:t>
      </w:r>
      <w:r>
        <w:t>, Tese de Doutorado em Agronomia, Escola Superior de Agricultura “Luiz de Queiroz”, Piracicaba, 2002, 126p.</w:t>
      </w:r>
    </w:p>
    <w:p w:rsidR="00D02618" w:rsidRDefault="00D02618">
      <w:pPr>
        <w:ind w:left="0" w:hanging="2"/>
        <w:jc w:val="both"/>
      </w:pPr>
    </w:p>
    <w:p w:rsidR="00D02618" w:rsidRDefault="00F61789">
      <w:pPr>
        <w:ind w:left="0" w:hanging="2"/>
        <w:jc w:val="both"/>
      </w:pPr>
      <w:r>
        <w:t xml:space="preserve">MENDES, Carlos André Bulhões; CIRILO, José Almir. </w:t>
      </w:r>
      <w:r>
        <w:rPr>
          <w:b/>
        </w:rPr>
        <w:t xml:space="preserve">Geoprocessamento em recursos hídricos: </w:t>
      </w:r>
      <w:r>
        <w:t xml:space="preserve">princípios, integração e aplicação. Porto Alegre: ABRH, 2001. 533 p. </w:t>
      </w:r>
    </w:p>
    <w:p w:rsidR="00D02618" w:rsidRDefault="00D02618">
      <w:pPr>
        <w:ind w:left="0" w:hanging="2"/>
        <w:jc w:val="both"/>
      </w:pPr>
    </w:p>
    <w:p w:rsidR="00D02618" w:rsidRDefault="00F61789">
      <w:pPr>
        <w:ind w:left="0" w:hanging="2"/>
        <w:jc w:val="both"/>
      </w:pPr>
      <w:r>
        <w:t xml:space="preserve">MOSCHINI, L. E. </w:t>
      </w:r>
      <w:r>
        <w:rPr>
          <w:b/>
        </w:rPr>
        <w:t xml:space="preserve">Diagnóstico e riscos ambientais relacionados à fragmentação de áreas naturais e </w:t>
      </w:r>
      <w:proofErr w:type="spellStart"/>
      <w:r>
        <w:rPr>
          <w:b/>
        </w:rPr>
        <w:t>semi-naturais</w:t>
      </w:r>
      <w:proofErr w:type="spellEnd"/>
      <w:r>
        <w:rPr>
          <w:b/>
        </w:rPr>
        <w:t xml:space="preserve"> da paisagem. </w:t>
      </w:r>
      <w:r>
        <w:t>Estudo de caso: município de Araraquara -SP. 2005. 74 f. Dissertação Mestrado em Ecologia e Recursos Naturais. Universidade Federal de São Carlos, São Carlos, 2005.</w:t>
      </w:r>
    </w:p>
    <w:p w:rsidR="00D02618" w:rsidRDefault="00D02618">
      <w:pPr>
        <w:ind w:left="0" w:hanging="2"/>
        <w:jc w:val="both"/>
      </w:pPr>
    </w:p>
    <w:p w:rsidR="00D02618" w:rsidRDefault="00F61789">
      <w:pPr>
        <w:ind w:left="0" w:hanging="2"/>
        <w:jc w:val="both"/>
      </w:pPr>
      <w:r>
        <w:t xml:space="preserve">OLIVEIRA, P.A.V.; et al. Manual de manejo e utilização dos dejetos de suínos: </w:t>
      </w:r>
      <w:r>
        <w:rPr>
          <w:b/>
        </w:rPr>
        <w:t>Documento 27</w:t>
      </w:r>
      <w:r>
        <w:t>. Concórdia: EMBRAPA-CNPSA, 1993.</w:t>
      </w:r>
    </w:p>
    <w:p w:rsidR="00D02618" w:rsidRDefault="00D02618">
      <w:pPr>
        <w:ind w:left="0" w:hanging="2"/>
        <w:jc w:val="both"/>
      </w:pPr>
    </w:p>
    <w:p w:rsidR="00D02618" w:rsidRDefault="00F61789">
      <w:pPr>
        <w:ind w:left="0" w:hanging="2"/>
        <w:jc w:val="both"/>
      </w:pPr>
      <w:r>
        <w:t xml:space="preserve">PERDOMO, C. C.; LIMA, G. J. M. A de; NONES, K. Produção de Suínos e Meio Ambiente. </w:t>
      </w:r>
      <w:r>
        <w:rPr>
          <w:b/>
        </w:rPr>
        <w:t>In</w:t>
      </w:r>
      <w:r>
        <w:t>: SEMINÁRIO NACIONAL DE DESENVOLVIMENTO DA SUINOCULTURA, 9, 2001, Gramado, Anais ... RS: 2001, p. 8-24.</w:t>
      </w:r>
    </w:p>
    <w:p w:rsidR="00D02618" w:rsidRDefault="00D02618">
      <w:pPr>
        <w:ind w:left="0" w:hanging="2"/>
        <w:jc w:val="both"/>
      </w:pPr>
    </w:p>
    <w:p w:rsidR="00D02618" w:rsidRDefault="00F61789">
      <w:pPr>
        <w:ind w:left="0" w:hanging="2"/>
        <w:jc w:val="both"/>
      </w:pPr>
      <w:r w:rsidRPr="00F109E6">
        <w:t xml:space="preserve">PIMENTEL, D.; BERGER, B.; FILIBERTO, D.; NEWTON, M. et al. </w:t>
      </w:r>
      <w:r w:rsidRPr="00F109E6">
        <w:rPr>
          <w:i/>
        </w:rPr>
        <w:t xml:space="preserve">“Water Resources: Agricultural and Environmental Issues”. </w:t>
      </w:r>
      <w:proofErr w:type="spellStart"/>
      <w:r>
        <w:rPr>
          <w:b/>
        </w:rPr>
        <w:t>Bioscience</w:t>
      </w:r>
      <w:proofErr w:type="spellEnd"/>
      <w:r>
        <w:t xml:space="preserve">, v. 54, n. 10, </w:t>
      </w:r>
      <w:proofErr w:type="gramStart"/>
      <w:r>
        <w:t>Outubro</w:t>
      </w:r>
      <w:proofErr w:type="gramEnd"/>
      <w:r>
        <w:t xml:space="preserve"> de 2004, pg. 909-918.</w:t>
      </w:r>
    </w:p>
    <w:sectPr w:rsidR="00D02618">
      <w:headerReference w:type="even" r:id="rId9"/>
      <w:headerReference w:type="default" r:id="rId10"/>
      <w:footerReference w:type="even" r:id="rId11"/>
      <w:footerReference w:type="default" r:id="rId12"/>
      <w:headerReference w:type="first" r:id="rId13"/>
      <w:footerReference w:type="first" r:id="rId14"/>
      <w:pgSz w:w="11907" w:h="16840"/>
      <w:pgMar w:top="1701" w:right="1134" w:bottom="1134" w:left="1701" w:header="851"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673D3" w:rsidRDefault="00C673D3">
      <w:pPr>
        <w:spacing w:line="240" w:lineRule="auto"/>
        <w:ind w:left="0" w:hanging="2"/>
      </w:pPr>
      <w:r>
        <w:separator/>
      </w:r>
    </w:p>
  </w:endnote>
  <w:endnote w:type="continuationSeparator" w:id="0">
    <w:p w:rsidR="00C673D3" w:rsidRDefault="00C673D3">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ahoma, verdana, arial">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0B97" w:rsidRDefault="00C80B97">
    <w:pPr>
      <w:pStyle w:val="Rodap"/>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0B97" w:rsidRDefault="00C80B97">
    <w:pPr>
      <w:pStyle w:val="Rodap"/>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0B97" w:rsidRDefault="00C80B97">
    <w:pPr>
      <w:pStyle w:val="Rodap"/>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673D3" w:rsidRDefault="00C673D3">
      <w:pPr>
        <w:spacing w:line="240" w:lineRule="auto"/>
        <w:ind w:left="0" w:hanging="2"/>
      </w:pPr>
      <w:r>
        <w:separator/>
      </w:r>
    </w:p>
  </w:footnote>
  <w:footnote w:type="continuationSeparator" w:id="0">
    <w:p w:rsidR="00C673D3" w:rsidRDefault="00C673D3">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0B97" w:rsidRDefault="00C80B97">
    <w:pPr>
      <w:pStyle w:val="Cabealho"/>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2618" w:rsidRPr="000F4458" w:rsidRDefault="00F61789">
    <w:pPr>
      <w:pBdr>
        <w:top w:val="nil"/>
        <w:left w:val="nil"/>
        <w:bottom w:val="nil"/>
        <w:right w:val="nil"/>
        <w:between w:val="nil"/>
      </w:pBdr>
      <w:tabs>
        <w:tab w:val="center" w:pos="4320"/>
        <w:tab w:val="right" w:pos="8640"/>
      </w:tabs>
      <w:spacing w:line="360" w:lineRule="auto"/>
      <w:ind w:left="1" w:hanging="3"/>
      <w:jc w:val="center"/>
      <w:rPr>
        <w:color w:val="000000"/>
        <w:sz w:val="28"/>
      </w:rPr>
    </w:pPr>
    <w:r w:rsidRPr="000F4458">
      <w:rPr>
        <w:sz w:val="28"/>
      </w:rPr>
      <w:t>7</w:t>
    </w:r>
    <w:r w:rsidRPr="000F4458">
      <w:rPr>
        <w:color w:val="000000"/>
        <w:sz w:val="28"/>
      </w:rPr>
      <w:t xml:space="preserve">º Congresso Internacional de Tecnologias para o Meio Ambiente </w:t>
    </w:r>
    <w:r w:rsidRPr="000F4458">
      <w:rPr>
        <w:noProof/>
        <w:sz w:val="28"/>
      </w:rPr>
      <w:drawing>
        <wp:anchor distT="0" distB="0" distL="114300" distR="114300" simplePos="0" relativeHeight="251658240" behindDoc="0" locked="0" layoutInCell="1" hidden="0" allowOverlap="1">
          <wp:simplePos x="0" y="0"/>
          <wp:positionH relativeFrom="column">
            <wp:posOffset>1</wp:posOffset>
          </wp:positionH>
          <wp:positionV relativeFrom="paragraph">
            <wp:posOffset>-31749</wp:posOffset>
          </wp:positionV>
          <wp:extent cx="438150" cy="438150"/>
          <wp:effectExtent l="0" t="0" r="0" b="0"/>
          <wp:wrapSquare wrapText="bothSides" distT="0" distB="0" distL="114300" distR="114300"/>
          <wp:docPr id="1026"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438150" cy="438150"/>
                  </a:xfrm>
                  <a:prstGeom prst="rect">
                    <a:avLst/>
                  </a:prstGeom>
                  <a:ln/>
                </pic:spPr>
              </pic:pic>
            </a:graphicData>
          </a:graphic>
        </wp:anchor>
      </w:drawing>
    </w:r>
  </w:p>
  <w:p w:rsidR="00D02618" w:rsidRDefault="00F61789">
    <w:pPr>
      <w:pBdr>
        <w:top w:val="nil"/>
        <w:left w:val="nil"/>
        <w:bottom w:val="nil"/>
        <w:right w:val="nil"/>
        <w:between w:val="nil"/>
      </w:pBdr>
      <w:tabs>
        <w:tab w:val="center" w:pos="4320"/>
        <w:tab w:val="right" w:pos="8640"/>
      </w:tabs>
      <w:spacing w:line="360" w:lineRule="auto"/>
      <w:ind w:left="0" w:hanging="2"/>
      <w:jc w:val="center"/>
      <w:rPr>
        <w:sz w:val="20"/>
        <w:szCs w:val="18"/>
      </w:rPr>
    </w:pPr>
    <w:r w:rsidRPr="000F4458">
      <w:rPr>
        <w:color w:val="000000"/>
        <w:sz w:val="20"/>
        <w:szCs w:val="18"/>
      </w:rPr>
      <w:t xml:space="preserve">Bento Gonçalves – RS, Brasil, </w:t>
    </w:r>
    <w:r w:rsidR="00337DCF" w:rsidRPr="000F4458">
      <w:rPr>
        <w:color w:val="000000"/>
        <w:sz w:val="20"/>
        <w:szCs w:val="18"/>
      </w:rPr>
      <w:t>9 a 11</w:t>
    </w:r>
    <w:r w:rsidRPr="000F4458">
      <w:rPr>
        <w:color w:val="000000"/>
        <w:sz w:val="20"/>
        <w:szCs w:val="18"/>
      </w:rPr>
      <w:t xml:space="preserve"> de </w:t>
    </w:r>
    <w:r w:rsidR="00337DCF" w:rsidRPr="000F4458">
      <w:rPr>
        <w:color w:val="000000"/>
        <w:sz w:val="20"/>
        <w:szCs w:val="18"/>
      </w:rPr>
      <w:t>m</w:t>
    </w:r>
    <w:r w:rsidR="00C80B97" w:rsidRPr="000F4458">
      <w:rPr>
        <w:color w:val="000000"/>
        <w:sz w:val="20"/>
        <w:szCs w:val="18"/>
      </w:rPr>
      <w:t>aio</w:t>
    </w:r>
    <w:r w:rsidRPr="000F4458">
      <w:rPr>
        <w:color w:val="000000"/>
        <w:sz w:val="20"/>
        <w:szCs w:val="18"/>
      </w:rPr>
      <w:t xml:space="preserve"> de 20</w:t>
    </w:r>
    <w:r w:rsidRPr="000F4458">
      <w:rPr>
        <w:sz w:val="20"/>
        <w:szCs w:val="18"/>
      </w:rPr>
      <w:t>2</w:t>
    </w:r>
    <w:r w:rsidR="00337DCF" w:rsidRPr="000F4458">
      <w:rPr>
        <w:sz w:val="20"/>
        <w:szCs w:val="18"/>
      </w:rPr>
      <w:t>3</w:t>
    </w:r>
  </w:p>
  <w:p w:rsidR="000F4458" w:rsidRPr="000F4458" w:rsidRDefault="000F4458">
    <w:pPr>
      <w:pBdr>
        <w:top w:val="nil"/>
        <w:left w:val="nil"/>
        <w:bottom w:val="nil"/>
        <w:right w:val="nil"/>
        <w:between w:val="nil"/>
      </w:pBdr>
      <w:tabs>
        <w:tab w:val="center" w:pos="4320"/>
        <w:tab w:val="right" w:pos="8640"/>
      </w:tabs>
      <w:spacing w:line="360" w:lineRule="auto"/>
      <w:jc w:val="center"/>
      <w:rPr>
        <w:color w:val="000000"/>
        <w:sz w:val="10"/>
        <w:szCs w:val="1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2618" w:rsidRDefault="00F61789">
    <w:pPr>
      <w:pBdr>
        <w:top w:val="nil"/>
        <w:left w:val="nil"/>
        <w:bottom w:val="nil"/>
        <w:right w:val="nil"/>
        <w:between w:val="nil"/>
      </w:pBdr>
      <w:tabs>
        <w:tab w:val="center" w:pos="4320"/>
        <w:tab w:val="right" w:pos="8640"/>
      </w:tabs>
      <w:spacing w:line="240" w:lineRule="auto"/>
      <w:ind w:left="0" w:hanging="2"/>
      <w:jc w:val="center"/>
      <w:rPr>
        <w:color w:val="000000"/>
        <w:sz w:val="16"/>
        <w:szCs w:val="16"/>
      </w:rPr>
    </w:pPr>
    <w:r>
      <w:rPr>
        <w:color w:val="000000"/>
        <w:sz w:val="16"/>
        <w:szCs w:val="16"/>
      </w:rPr>
      <w:t xml:space="preserve">1º Congresso Internacional de Tecnologias para o Meio Ambiente – Bento Gonçalves – RS, Brasil, 29 a 31 de </w:t>
    </w:r>
    <w:proofErr w:type="gramStart"/>
    <w:r>
      <w:rPr>
        <w:color w:val="000000"/>
        <w:sz w:val="16"/>
        <w:szCs w:val="16"/>
      </w:rPr>
      <w:t>Outubro</w:t>
    </w:r>
    <w:proofErr w:type="gramEnd"/>
    <w:r>
      <w:rPr>
        <w:color w:val="000000"/>
        <w:sz w:val="16"/>
        <w:szCs w:val="16"/>
      </w:rPr>
      <w:t xml:space="preserve"> de 2008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7C186E"/>
    <w:multiLevelType w:val="multilevel"/>
    <w:tmpl w:val="C06C8654"/>
    <w:lvl w:ilvl="0">
      <w:start w:val="1"/>
      <w:numFmt w:val="decimal"/>
      <w:pStyle w:val="List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4D6A1717"/>
    <w:multiLevelType w:val="multilevel"/>
    <w:tmpl w:val="F35CCC84"/>
    <w:lvl w:ilvl="0">
      <w:start w:val="1"/>
      <w:numFmt w:val="decimal"/>
      <w:lvlText w:val="%1"/>
      <w:lvlJc w:val="left"/>
      <w:pPr>
        <w:ind w:left="227" w:hanging="227"/>
      </w:pPr>
      <w:rPr>
        <w:rFonts w:ascii="Times New Roman" w:eastAsia="Times New Roman" w:hAnsi="Times New Roman" w:cs="Times New Roman"/>
        <w:b/>
        <w:i w:val="0"/>
        <w:smallCaps w:val="0"/>
        <w:strike w:val="0"/>
        <w:color w:val="000000"/>
        <w:sz w:val="24"/>
        <w:szCs w:val="24"/>
        <w:vertAlign w:val="baseline"/>
      </w:rPr>
    </w:lvl>
    <w:lvl w:ilvl="1">
      <w:start w:val="1"/>
      <w:numFmt w:val="decimal"/>
      <w:lvlText w:val="%1.%2"/>
      <w:lvlJc w:val="left"/>
      <w:pPr>
        <w:ind w:left="284" w:hanging="284"/>
      </w:pPr>
      <w:rPr>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864" w:hanging="864"/>
      </w:pPr>
      <w:rPr>
        <w:vertAlign w:val="baseline"/>
      </w:rPr>
    </w:lvl>
    <w:lvl w:ilvl="4">
      <w:start w:val="1"/>
      <w:numFmt w:val="decimal"/>
      <w:lvlText w:val="%1.%2.%3.%4.%5"/>
      <w:lvlJc w:val="left"/>
      <w:pPr>
        <w:ind w:left="1008" w:hanging="1008"/>
      </w:pPr>
      <w:rPr>
        <w:vertAlign w:val="baseline"/>
      </w:rPr>
    </w:lvl>
    <w:lvl w:ilvl="5">
      <w:start w:val="1"/>
      <w:numFmt w:val="decimal"/>
      <w:lvlText w:val="%1.%2.%3.%4.%5.%6"/>
      <w:lvlJc w:val="left"/>
      <w:pPr>
        <w:ind w:left="1152" w:hanging="1152"/>
      </w:pPr>
      <w:rPr>
        <w:vertAlign w:val="baseline"/>
      </w:rPr>
    </w:lvl>
    <w:lvl w:ilvl="6">
      <w:start w:val="1"/>
      <w:numFmt w:val="decimal"/>
      <w:lvlText w:val="%1.%2.%3.%4.%5.%6.%7"/>
      <w:lvlJc w:val="left"/>
      <w:pPr>
        <w:ind w:left="1296" w:hanging="1296"/>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584" w:hanging="1584"/>
      </w:pPr>
      <w:rPr>
        <w:vertAlign w:val="baseline"/>
      </w:rPr>
    </w:lvl>
  </w:abstractNum>
  <w:abstractNum w:abstractNumId="2" w15:restartNumberingAfterBreak="0">
    <w:nsid w:val="61F11B56"/>
    <w:multiLevelType w:val="multilevel"/>
    <w:tmpl w:val="CE646EAA"/>
    <w:lvl w:ilvl="0">
      <w:start w:val="1"/>
      <w:numFmt w:val="bullet"/>
      <w:lvlText w:val="●"/>
      <w:lvlJc w:val="left"/>
      <w:pPr>
        <w:ind w:left="1049" w:hanging="340"/>
      </w:pPr>
      <w:rPr>
        <w:rFonts w:ascii="Noto Sans Symbols" w:eastAsia="Noto Sans Symbols" w:hAnsi="Noto Sans Symbols" w:cs="Noto Sans Symbols"/>
        <w:sz w:val="20"/>
        <w:szCs w:val="20"/>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 w15:restartNumberingAfterBreak="0">
    <w:nsid w:val="74082B72"/>
    <w:multiLevelType w:val="multilevel"/>
    <w:tmpl w:val="03F8935C"/>
    <w:lvl w:ilvl="0">
      <w:start w:val="1"/>
      <w:numFmt w:val="decimal"/>
      <w:pStyle w:val="Ttulo1"/>
      <w:lvlText w:val="%1."/>
      <w:lvlJc w:val="left"/>
      <w:pPr>
        <w:ind w:left="720" w:hanging="360"/>
      </w:pPr>
      <w:rPr>
        <w:vertAlign w:val="baseline"/>
      </w:rPr>
    </w:lvl>
    <w:lvl w:ilvl="1">
      <w:numFmt w:val="decimal"/>
      <w:pStyle w:val="Ttulo2"/>
      <w:lvlText w:val=""/>
      <w:lvlJc w:val="left"/>
      <w:pPr>
        <w:ind w:left="0" w:firstLine="0"/>
      </w:pPr>
      <w:rPr>
        <w:vertAlign w:val="baseline"/>
      </w:rPr>
    </w:lvl>
    <w:lvl w:ilvl="2">
      <w:numFmt w:val="decimal"/>
      <w:pStyle w:val="Ttulo3"/>
      <w:lvlText w:val=""/>
      <w:lvlJc w:val="left"/>
      <w:pPr>
        <w:ind w:left="0" w:firstLine="0"/>
      </w:pPr>
      <w:rPr>
        <w:vertAlign w:val="baseline"/>
      </w:rPr>
    </w:lvl>
    <w:lvl w:ilvl="3">
      <w:numFmt w:val="decimal"/>
      <w:pStyle w:val="Ttulo4"/>
      <w:lvlText w:val=""/>
      <w:lvlJc w:val="left"/>
      <w:pPr>
        <w:ind w:left="0" w:firstLine="0"/>
      </w:pPr>
      <w:rPr>
        <w:vertAlign w:val="baseline"/>
      </w:rPr>
    </w:lvl>
    <w:lvl w:ilvl="4">
      <w:numFmt w:val="decimal"/>
      <w:pStyle w:val="Ttulo5"/>
      <w:lvlText w:val=""/>
      <w:lvlJc w:val="left"/>
      <w:pPr>
        <w:ind w:left="0" w:firstLine="0"/>
      </w:pPr>
      <w:rPr>
        <w:vertAlign w:val="baseline"/>
      </w:rPr>
    </w:lvl>
    <w:lvl w:ilvl="5">
      <w:numFmt w:val="decimal"/>
      <w:pStyle w:val="Ttulo6"/>
      <w:lvlText w:val=""/>
      <w:lvlJc w:val="left"/>
      <w:pPr>
        <w:ind w:left="0" w:firstLine="0"/>
      </w:pPr>
      <w:rPr>
        <w:vertAlign w:val="baseline"/>
      </w:rPr>
    </w:lvl>
    <w:lvl w:ilvl="6">
      <w:numFmt w:val="decimal"/>
      <w:pStyle w:val="Ttulo7"/>
      <w:lvlText w:val=""/>
      <w:lvlJc w:val="left"/>
      <w:pPr>
        <w:ind w:left="0" w:firstLine="0"/>
      </w:pPr>
      <w:rPr>
        <w:vertAlign w:val="baseline"/>
      </w:rPr>
    </w:lvl>
    <w:lvl w:ilvl="7">
      <w:numFmt w:val="decimal"/>
      <w:pStyle w:val="Ttulo8"/>
      <w:lvlText w:val=""/>
      <w:lvlJc w:val="left"/>
      <w:pPr>
        <w:ind w:left="0" w:firstLine="0"/>
      </w:pPr>
      <w:rPr>
        <w:vertAlign w:val="baseline"/>
      </w:rPr>
    </w:lvl>
    <w:lvl w:ilvl="8">
      <w:numFmt w:val="decimal"/>
      <w:pStyle w:val="Ttulo9"/>
      <w:lvlText w:val=""/>
      <w:lvlJc w:val="left"/>
      <w:pPr>
        <w:ind w:left="0" w:firstLine="0"/>
      </w:pPr>
      <w:rPr>
        <w:vertAlign w:val="baseline"/>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2618"/>
    <w:rsid w:val="000F4458"/>
    <w:rsid w:val="00214D2F"/>
    <w:rsid w:val="00337DCF"/>
    <w:rsid w:val="007464D3"/>
    <w:rsid w:val="00C673D3"/>
    <w:rsid w:val="00C80B97"/>
    <w:rsid w:val="00D02618"/>
    <w:rsid w:val="00F109E6"/>
    <w:rsid w:val="00F6178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2D6E09C-D5FE-4CCD-92E9-5ABAB74825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pt-BR" w:eastAsia="pt-B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spacing w:line="1" w:lineRule="atLeast"/>
      <w:ind w:leftChars="-1" w:left="-1" w:hangingChars="1" w:hanging="1"/>
      <w:textDirection w:val="btLr"/>
      <w:textAlignment w:val="top"/>
      <w:outlineLvl w:val="0"/>
    </w:pPr>
    <w:rPr>
      <w:position w:val="-1"/>
    </w:rPr>
  </w:style>
  <w:style w:type="paragraph" w:styleId="Ttulo1">
    <w:name w:val="heading 1"/>
    <w:basedOn w:val="Normal"/>
    <w:next w:val="Normal"/>
    <w:uiPriority w:val="9"/>
    <w:qFormat/>
    <w:pPr>
      <w:keepNext/>
      <w:numPr>
        <w:numId w:val="2"/>
      </w:numPr>
      <w:spacing w:before="120" w:after="120"/>
      <w:ind w:left="-1" w:hanging="1"/>
    </w:pPr>
    <w:rPr>
      <w:b/>
      <w:bCs/>
      <w:kern w:val="32"/>
      <w:szCs w:val="28"/>
    </w:rPr>
  </w:style>
  <w:style w:type="paragraph" w:styleId="Ttulo2">
    <w:name w:val="heading 2"/>
    <w:basedOn w:val="Normal"/>
    <w:next w:val="Normal"/>
    <w:uiPriority w:val="9"/>
    <w:semiHidden/>
    <w:unhideWhenUsed/>
    <w:qFormat/>
    <w:pPr>
      <w:keepNext/>
      <w:numPr>
        <w:ilvl w:val="1"/>
        <w:numId w:val="2"/>
      </w:numPr>
      <w:spacing w:after="120"/>
      <w:ind w:left="284" w:hanging="284"/>
      <w:outlineLvl w:val="1"/>
    </w:pPr>
    <w:rPr>
      <w:rFonts w:ascii="Cambria" w:hAnsi="Cambria"/>
      <w:b/>
      <w:bCs/>
      <w:i/>
      <w:iCs/>
      <w:sz w:val="28"/>
      <w:szCs w:val="28"/>
    </w:rPr>
  </w:style>
  <w:style w:type="paragraph" w:styleId="Ttulo3">
    <w:name w:val="heading 3"/>
    <w:basedOn w:val="Normal"/>
    <w:next w:val="Normal"/>
    <w:uiPriority w:val="9"/>
    <w:semiHidden/>
    <w:unhideWhenUsed/>
    <w:qFormat/>
    <w:pPr>
      <w:keepNext/>
      <w:numPr>
        <w:ilvl w:val="2"/>
        <w:numId w:val="2"/>
      </w:numPr>
      <w:tabs>
        <w:tab w:val="num" w:pos="720"/>
      </w:tabs>
      <w:ind w:left="720" w:hanging="720"/>
      <w:outlineLvl w:val="2"/>
    </w:pPr>
    <w:rPr>
      <w:rFonts w:ascii="Cambria" w:hAnsi="Cambria"/>
      <w:b/>
      <w:bCs/>
      <w:sz w:val="26"/>
      <w:szCs w:val="26"/>
    </w:rPr>
  </w:style>
  <w:style w:type="paragraph" w:styleId="Ttulo4">
    <w:name w:val="heading 4"/>
    <w:basedOn w:val="Normal"/>
    <w:next w:val="Normal"/>
    <w:uiPriority w:val="9"/>
    <w:semiHidden/>
    <w:unhideWhenUsed/>
    <w:qFormat/>
    <w:pPr>
      <w:keepNext/>
      <w:numPr>
        <w:ilvl w:val="3"/>
        <w:numId w:val="2"/>
      </w:numPr>
      <w:tabs>
        <w:tab w:val="num" w:pos="864"/>
      </w:tabs>
      <w:ind w:left="864" w:hanging="864"/>
      <w:outlineLvl w:val="3"/>
    </w:pPr>
    <w:rPr>
      <w:rFonts w:ascii="Calibri" w:hAnsi="Calibri"/>
      <w:b/>
      <w:bCs/>
      <w:sz w:val="28"/>
      <w:szCs w:val="28"/>
    </w:rPr>
  </w:style>
  <w:style w:type="paragraph" w:styleId="Ttulo5">
    <w:name w:val="heading 5"/>
    <w:basedOn w:val="Normal"/>
    <w:next w:val="Normal"/>
    <w:uiPriority w:val="9"/>
    <w:semiHidden/>
    <w:unhideWhenUsed/>
    <w:qFormat/>
    <w:pPr>
      <w:numPr>
        <w:ilvl w:val="4"/>
        <w:numId w:val="2"/>
      </w:numPr>
      <w:tabs>
        <w:tab w:val="num" w:pos="1008"/>
      </w:tabs>
      <w:ind w:left="1008" w:hanging="1008"/>
      <w:outlineLvl w:val="4"/>
    </w:pPr>
    <w:rPr>
      <w:rFonts w:ascii="Calibri" w:hAnsi="Calibri"/>
      <w:b/>
      <w:bCs/>
      <w:i/>
      <w:iCs/>
      <w:sz w:val="26"/>
      <w:szCs w:val="26"/>
    </w:rPr>
  </w:style>
  <w:style w:type="paragraph" w:styleId="Ttulo6">
    <w:name w:val="heading 6"/>
    <w:basedOn w:val="Normal"/>
    <w:next w:val="Normal"/>
    <w:uiPriority w:val="9"/>
    <w:semiHidden/>
    <w:unhideWhenUsed/>
    <w:qFormat/>
    <w:pPr>
      <w:numPr>
        <w:ilvl w:val="5"/>
        <w:numId w:val="2"/>
      </w:numPr>
      <w:tabs>
        <w:tab w:val="num" w:pos="1152"/>
      </w:tabs>
      <w:ind w:left="1152" w:hanging="1152"/>
      <w:outlineLvl w:val="5"/>
    </w:pPr>
    <w:rPr>
      <w:rFonts w:ascii="Calibri" w:hAnsi="Calibri"/>
      <w:b/>
      <w:bCs/>
      <w:sz w:val="20"/>
      <w:szCs w:val="20"/>
    </w:rPr>
  </w:style>
  <w:style w:type="paragraph" w:styleId="Ttulo7">
    <w:name w:val="heading 7"/>
    <w:basedOn w:val="Normal"/>
    <w:next w:val="Normal"/>
    <w:pPr>
      <w:keepNext/>
      <w:numPr>
        <w:ilvl w:val="6"/>
        <w:numId w:val="2"/>
      </w:numPr>
      <w:tabs>
        <w:tab w:val="num" w:pos="1296"/>
      </w:tabs>
      <w:spacing w:before="60" w:after="60"/>
      <w:ind w:left="1296" w:hanging="1296"/>
      <w:jc w:val="center"/>
      <w:outlineLvl w:val="6"/>
    </w:pPr>
    <w:rPr>
      <w:rFonts w:ascii="Calibri" w:hAnsi="Calibri"/>
    </w:rPr>
  </w:style>
  <w:style w:type="paragraph" w:styleId="Ttulo8">
    <w:name w:val="heading 8"/>
    <w:basedOn w:val="Normal"/>
    <w:next w:val="Normal"/>
    <w:pPr>
      <w:numPr>
        <w:ilvl w:val="7"/>
        <w:numId w:val="2"/>
      </w:numPr>
      <w:tabs>
        <w:tab w:val="num" w:pos="1440"/>
      </w:tabs>
      <w:spacing w:before="240" w:after="60"/>
      <w:ind w:left="1440" w:hanging="1440"/>
      <w:outlineLvl w:val="7"/>
    </w:pPr>
    <w:rPr>
      <w:rFonts w:ascii="Calibri" w:hAnsi="Calibri"/>
      <w:i/>
      <w:iCs/>
    </w:rPr>
  </w:style>
  <w:style w:type="paragraph" w:styleId="Ttulo9">
    <w:name w:val="heading 9"/>
    <w:basedOn w:val="Normal"/>
    <w:next w:val="Normal"/>
    <w:pPr>
      <w:numPr>
        <w:ilvl w:val="8"/>
        <w:numId w:val="2"/>
      </w:numPr>
      <w:tabs>
        <w:tab w:val="num" w:pos="1584"/>
      </w:tabs>
      <w:spacing w:before="240" w:after="60"/>
      <w:ind w:left="1584" w:hanging="1584"/>
      <w:outlineLvl w:val="8"/>
    </w:pPr>
    <w:rPr>
      <w:rFonts w:ascii="Cambria" w:hAnsi="Cambria"/>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uiPriority w:val="10"/>
    <w:qFormat/>
    <w:pPr>
      <w:jc w:val="center"/>
    </w:pPr>
    <w:rPr>
      <w:rFonts w:ascii="Cambria" w:hAnsi="Cambria"/>
      <w:b/>
      <w:bCs/>
      <w:kern w:val="28"/>
      <w:sz w:val="32"/>
      <w:szCs w:val="32"/>
    </w:rPr>
  </w:style>
  <w:style w:type="character" w:customStyle="1" w:styleId="Ttulo1Char">
    <w:name w:val="Título 1 Char"/>
    <w:rPr>
      <w:b/>
      <w:bCs/>
      <w:w w:val="100"/>
      <w:kern w:val="32"/>
      <w:position w:val="-1"/>
      <w:sz w:val="24"/>
      <w:szCs w:val="28"/>
      <w:effect w:val="none"/>
      <w:vertAlign w:val="baseline"/>
      <w:cs w:val="0"/>
      <w:em w:val="none"/>
    </w:rPr>
  </w:style>
  <w:style w:type="character" w:customStyle="1" w:styleId="Ttulo2Char">
    <w:name w:val="Título 2 Char"/>
    <w:rPr>
      <w:rFonts w:ascii="Cambria" w:eastAsia="Times New Roman" w:hAnsi="Cambria" w:cs="Times New Roman"/>
      <w:b/>
      <w:bCs/>
      <w:i/>
      <w:iCs/>
      <w:w w:val="100"/>
      <w:position w:val="-1"/>
      <w:sz w:val="28"/>
      <w:szCs w:val="28"/>
      <w:effect w:val="none"/>
      <w:vertAlign w:val="baseline"/>
      <w:cs w:val="0"/>
      <w:em w:val="none"/>
    </w:rPr>
  </w:style>
  <w:style w:type="character" w:customStyle="1" w:styleId="Ttulo3Char">
    <w:name w:val="Título 3 Char"/>
    <w:rPr>
      <w:rFonts w:ascii="Cambria" w:eastAsia="Times New Roman" w:hAnsi="Cambria" w:cs="Times New Roman"/>
      <w:b/>
      <w:bCs/>
      <w:w w:val="100"/>
      <w:position w:val="-1"/>
      <w:sz w:val="26"/>
      <w:szCs w:val="26"/>
      <w:effect w:val="none"/>
      <w:vertAlign w:val="baseline"/>
      <w:cs w:val="0"/>
      <w:em w:val="none"/>
    </w:rPr>
  </w:style>
  <w:style w:type="character" w:customStyle="1" w:styleId="Ttulo4Char">
    <w:name w:val="Título 4 Char"/>
    <w:rPr>
      <w:rFonts w:ascii="Calibri" w:eastAsia="Times New Roman" w:hAnsi="Calibri" w:cs="Times New Roman"/>
      <w:b/>
      <w:bCs/>
      <w:w w:val="100"/>
      <w:position w:val="-1"/>
      <w:sz w:val="28"/>
      <w:szCs w:val="28"/>
      <w:effect w:val="none"/>
      <w:vertAlign w:val="baseline"/>
      <w:cs w:val="0"/>
      <w:em w:val="none"/>
    </w:rPr>
  </w:style>
  <w:style w:type="character" w:customStyle="1" w:styleId="Ttulo5Char">
    <w:name w:val="Título 5 Char"/>
    <w:rPr>
      <w:rFonts w:ascii="Calibri" w:eastAsia="Times New Roman" w:hAnsi="Calibri" w:cs="Times New Roman"/>
      <w:b/>
      <w:bCs/>
      <w:i/>
      <w:iCs/>
      <w:w w:val="100"/>
      <w:position w:val="-1"/>
      <w:sz w:val="26"/>
      <w:szCs w:val="26"/>
      <w:effect w:val="none"/>
      <w:vertAlign w:val="baseline"/>
      <w:cs w:val="0"/>
      <w:em w:val="none"/>
    </w:rPr>
  </w:style>
  <w:style w:type="character" w:customStyle="1" w:styleId="Ttulo6Char">
    <w:name w:val="Título 6 Char"/>
    <w:rPr>
      <w:rFonts w:ascii="Calibri" w:eastAsia="Times New Roman" w:hAnsi="Calibri" w:cs="Times New Roman"/>
      <w:b/>
      <w:bCs/>
      <w:w w:val="100"/>
      <w:position w:val="-1"/>
      <w:effect w:val="none"/>
      <w:vertAlign w:val="baseline"/>
      <w:cs w:val="0"/>
      <w:em w:val="none"/>
    </w:rPr>
  </w:style>
  <w:style w:type="character" w:customStyle="1" w:styleId="Ttulo7Char">
    <w:name w:val="Título 7 Char"/>
    <w:rPr>
      <w:rFonts w:ascii="Calibri" w:eastAsia="Times New Roman" w:hAnsi="Calibri" w:cs="Times New Roman"/>
      <w:w w:val="100"/>
      <w:position w:val="-1"/>
      <w:sz w:val="24"/>
      <w:szCs w:val="24"/>
      <w:effect w:val="none"/>
      <w:vertAlign w:val="baseline"/>
      <w:cs w:val="0"/>
      <w:em w:val="none"/>
    </w:rPr>
  </w:style>
  <w:style w:type="character" w:customStyle="1" w:styleId="Ttulo8Char">
    <w:name w:val="Título 8 Char"/>
    <w:rPr>
      <w:rFonts w:ascii="Calibri" w:eastAsia="Times New Roman" w:hAnsi="Calibri" w:cs="Times New Roman"/>
      <w:i/>
      <w:iCs/>
      <w:w w:val="100"/>
      <w:position w:val="-1"/>
      <w:sz w:val="24"/>
      <w:szCs w:val="24"/>
      <w:effect w:val="none"/>
      <w:vertAlign w:val="baseline"/>
      <w:cs w:val="0"/>
      <w:em w:val="none"/>
    </w:rPr>
  </w:style>
  <w:style w:type="character" w:customStyle="1" w:styleId="Ttulo9Char">
    <w:name w:val="Título 9 Char"/>
    <w:rPr>
      <w:rFonts w:ascii="Cambria" w:eastAsia="Times New Roman" w:hAnsi="Cambria" w:cs="Times New Roman"/>
      <w:w w:val="100"/>
      <w:position w:val="-1"/>
      <w:effect w:val="none"/>
      <w:vertAlign w:val="baseline"/>
      <w:cs w:val="0"/>
      <w:em w:val="none"/>
    </w:rPr>
  </w:style>
  <w:style w:type="paragraph" w:styleId="Lista">
    <w:name w:val="List"/>
    <w:basedOn w:val="Normal"/>
    <w:pPr>
      <w:widowControl w:val="0"/>
      <w:numPr>
        <w:numId w:val="4"/>
      </w:numPr>
      <w:tabs>
        <w:tab w:val="num" w:pos="1069"/>
      </w:tabs>
      <w:spacing w:before="60"/>
      <w:ind w:left="1049" w:hanging="340"/>
    </w:pPr>
    <w:rPr>
      <w:lang w:val="it-IT"/>
    </w:rPr>
  </w:style>
  <w:style w:type="paragraph" w:styleId="Pr-formataoHTML">
    <w:name w:val="HTML Preformatted"/>
    <w:basedOn w:val="Normal"/>
    <w:rPr>
      <w:rFonts w:ascii="Courier New" w:hAnsi="Courier New"/>
      <w:sz w:val="20"/>
      <w:szCs w:val="20"/>
    </w:rPr>
  </w:style>
  <w:style w:type="character" w:customStyle="1" w:styleId="Pr-formataoHTMLChar">
    <w:name w:val="Pré-formatação HTML Char"/>
    <w:rPr>
      <w:rFonts w:ascii="Courier New" w:hAnsi="Courier New" w:cs="Courier New"/>
      <w:w w:val="100"/>
      <w:position w:val="-1"/>
      <w:sz w:val="20"/>
      <w:szCs w:val="20"/>
      <w:effect w:val="none"/>
      <w:vertAlign w:val="baseline"/>
      <w:cs w:val="0"/>
      <w:em w:val="none"/>
    </w:rPr>
  </w:style>
  <w:style w:type="paragraph" w:styleId="Bibliografia">
    <w:name w:val="Bibliography"/>
    <w:basedOn w:val="Corpodetexto"/>
    <w:pPr>
      <w:ind w:firstLine="0"/>
      <w:jc w:val="left"/>
    </w:pPr>
  </w:style>
  <w:style w:type="paragraph" w:styleId="Corpodetexto">
    <w:name w:val="Body Text"/>
    <w:basedOn w:val="Normal"/>
    <w:pPr>
      <w:widowControl w:val="0"/>
      <w:ind w:firstLine="709"/>
      <w:jc w:val="both"/>
    </w:pPr>
  </w:style>
  <w:style w:type="character" w:customStyle="1" w:styleId="CorpodetextoChar">
    <w:name w:val="Corpo de texto Char"/>
    <w:rPr>
      <w:w w:val="100"/>
      <w:position w:val="-1"/>
      <w:sz w:val="24"/>
      <w:szCs w:val="24"/>
      <w:effect w:val="none"/>
      <w:vertAlign w:val="baseline"/>
      <w:cs w:val="0"/>
      <w:em w:val="none"/>
    </w:rPr>
  </w:style>
  <w:style w:type="paragraph" w:styleId="Cabealho">
    <w:name w:val="header"/>
    <w:basedOn w:val="Normal"/>
    <w:pPr>
      <w:tabs>
        <w:tab w:val="center" w:pos="4320"/>
        <w:tab w:val="right" w:pos="8640"/>
      </w:tabs>
      <w:jc w:val="right"/>
    </w:pPr>
  </w:style>
  <w:style w:type="character" w:customStyle="1" w:styleId="CabealhoChar">
    <w:name w:val="Cabeçalho Char"/>
    <w:rPr>
      <w:w w:val="100"/>
      <w:position w:val="-1"/>
      <w:sz w:val="24"/>
      <w:szCs w:val="24"/>
      <w:effect w:val="none"/>
      <w:vertAlign w:val="baseline"/>
      <w:cs w:val="0"/>
      <w:em w:val="none"/>
    </w:rPr>
  </w:style>
  <w:style w:type="paragraph" w:styleId="Rodap">
    <w:name w:val="footer"/>
    <w:basedOn w:val="Normal"/>
    <w:pPr>
      <w:tabs>
        <w:tab w:val="center" w:pos="4419"/>
        <w:tab w:val="right" w:pos="8838"/>
      </w:tabs>
    </w:pPr>
  </w:style>
  <w:style w:type="character" w:customStyle="1" w:styleId="RodapChar">
    <w:name w:val="Rodapé Char"/>
    <w:rPr>
      <w:w w:val="100"/>
      <w:position w:val="-1"/>
      <w:sz w:val="24"/>
      <w:szCs w:val="24"/>
      <w:effect w:val="none"/>
      <w:vertAlign w:val="baseline"/>
      <w:cs w:val="0"/>
      <w:em w:val="none"/>
    </w:rPr>
  </w:style>
  <w:style w:type="character" w:styleId="Nmerodepgina">
    <w:name w:val="page number"/>
    <w:rPr>
      <w:rFonts w:ascii="Arial" w:hAnsi="Arial" w:cs="Arial"/>
      <w:w w:val="100"/>
      <w:position w:val="-1"/>
      <w:sz w:val="16"/>
      <w:szCs w:val="16"/>
      <w:effect w:val="none"/>
      <w:vertAlign w:val="baseline"/>
      <w:cs w:val="0"/>
      <w:em w:val="none"/>
    </w:rPr>
  </w:style>
  <w:style w:type="paragraph" w:styleId="Legenda">
    <w:name w:val="caption"/>
    <w:basedOn w:val="Normal"/>
    <w:next w:val="Normal"/>
    <w:pPr>
      <w:spacing w:before="120" w:after="120"/>
      <w:jc w:val="center"/>
    </w:pPr>
    <w:rPr>
      <w:sz w:val="22"/>
      <w:szCs w:val="22"/>
      <w:lang w:val="it-IT"/>
    </w:rPr>
  </w:style>
  <w:style w:type="character" w:styleId="Hyperlink">
    <w:name w:val="Hyperlink"/>
    <w:rPr>
      <w:color w:val="0000FF"/>
      <w:w w:val="100"/>
      <w:position w:val="-1"/>
      <w:u w:val="single"/>
      <w:effect w:val="none"/>
      <w:vertAlign w:val="baseline"/>
      <w:cs w:val="0"/>
      <w:em w:val="none"/>
    </w:rPr>
  </w:style>
  <w:style w:type="paragraph" w:styleId="Textodebalo">
    <w:name w:val="Balloon Text"/>
    <w:basedOn w:val="Normal"/>
    <w:rPr>
      <w:rFonts w:ascii="Tahoma" w:hAnsi="Tahoma"/>
      <w:sz w:val="16"/>
      <w:szCs w:val="16"/>
    </w:rPr>
  </w:style>
  <w:style w:type="character" w:customStyle="1" w:styleId="TextodebaloChar">
    <w:name w:val="Texto de balão Char"/>
    <w:rPr>
      <w:rFonts w:ascii="Tahoma" w:hAnsi="Tahoma" w:cs="Tahoma"/>
      <w:w w:val="100"/>
      <w:position w:val="-1"/>
      <w:sz w:val="16"/>
      <w:szCs w:val="16"/>
      <w:effect w:val="none"/>
      <w:vertAlign w:val="baseline"/>
      <w:cs w:val="0"/>
      <w:em w:val="none"/>
    </w:rPr>
  </w:style>
  <w:style w:type="character" w:customStyle="1" w:styleId="TtuloChar">
    <w:name w:val="Título Char"/>
    <w:rPr>
      <w:rFonts w:ascii="Cambria" w:eastAsia="Times New Roman" w:hAnsi="Cambria" w:cs="Times New Roman"/>
      <w:b/>
      <w:bCs/>
      <w:w w:val="100"/>
      <w:kern w:val="28"/>
      <w:position w:val="-1"/>
      <w:sz w:val="32"/>
      <w:szCs w:val="32"/>
      <w:effect w:val="none"/>
      <w:vertAlign w:val="baseline"/>
      <w:cs w:val="0"/>
      <w:em w:val="none"/>
    </w:rPr>
  </w:style>
  <w:style w:type="paragraph" w:customStyle="1" w:styleId="Resumo">
    <w:name w:val="Resumo"/>
    <w:basedOn w:val="Normal"/>
    <w:pPr>
      <w:jc w:val="both"/>
    </w:pPr>
    <w:rPr>
      <w:i/>
      <w:iCs/>
    </w:rPr>
  </w:style>
  <w:style w:type="paragraph" w:customStyle="1" w:styleId="Autores">
    <w:name w:val="Autores"/>
    <w:basedOn w:val="Normal"/>
    <w:pPr>
      <w:jc w:val="center"/>
    </w:pPr>
    <w:rPr>
      <w:b/>
      <w:bCs/>
      <w:sz w:val="20"/>
      <w:szCs w:val="20"/>
    </w:rPr>
  </w:style>
  <w:style w:type="paragraph" w:styleId="NormalWeb">
    <w:name w:val="Normal (Web)"/>
    <w:basedOn w:val="Normal"/>
    <w:pPr>
      <w:spacing w:before="100" w:beforeAutospacing="1" w:after="100" w:afterAutospacing="1"/>
    </w:pPr>
    <w:rPr>
      <w:rFonts w:ascii="tahoma, verdana, arial" w:hAnsi="tahoma, verdana, arial" w:cs="tahoma, verdana, arial"/>
      <w:color w:val="000000"/>
      <w:sz w:val="16"/>
      <w:szCs w:val="16"/>
    </w:rPr>
  </w:style>
  <w:style w:type="paragraph" w:styleId="Corpodetexto2">
    <w:name w:val="Body Text 2"/>
    <w:basedOn w:val="Normal"/>
    <w:pPr>
      <w:spacing w:after="120"/>
      <w:jc w:val="both"/>
    </w:pPr>
  </w:style>
  <w:style w:type="character" w:customStyle="1" w:styleId="Corpodetexto2Char">
    <w:name w:val="Corpo de texto 2 Char"/>
    <w:rPr>
      <w:w w:val="100"/>
      <w:position w:val="-1"/>
      <w:sz w:val="24"/>
      <w:szCs w:val="24"/>
      <w:effect w:val="none"/>
      <w:vertAlign w:val="baseline"/>
      <w:cs w:val="0"/>
      <w:em w:val="none"/>
    </w:rPr>
  </w:style>
  <w:style w:type="paragraph" w:styleId="Recuodecorpodetexto">
    <w:name w:val="Body Text Indent"/>
    <w:basedOn w:val="Normal"/>
    <w:pPr>
      <w:spacing w:after="120"/>
      <w:jc w:val="both"/>
    </w:pPr>
  </w:style>
  <w:style w:type="character" w:customStyle="1" w:styleId="RecuodecorpodetextoChar">
    <w:name w:val="Recuo de corpo de texto Char"/>
    <w:rPr>
      <w:w w:val="100"/>
      <w:position w:val="-1"/>
      <w:sz w:val="24"/>
      <w:szCs w:val="24"/>
      <w:effect w:val="none"/>
      <w:vertAlign w:val="baseline"/>
      <w:cs w:val="0"/>
      <w:em w:val="none"/>
    </w:rPr>
  </w:style>
  <w:style w:type="character" w:styleId="HiperlinkVisitado">
    <w:name w:val="FollowedHyperlink"/>
    <w:rPr>
      <w:color w:val="800080"/>
      <w:w w:val="100"/>
      <w:position w:val="-1"/>
      <w:u w:val="single"/>
      <w:effect w:val="none"/>
      <w:vertAlign w:val="baseline"/>
      <w:cs w:val="0"/>
      <w:em w:val="none"/>
    </w:rPr>
  </w:style>
  <w:style w:type="paragraph" w:styleId="Corpodetexto3">
    <w:name w:val="Body Text 3"/>
    <w:basedOn w:val="Normal"/>
    <w:pPr>
      <w:spacing w:after="120"/>
      <w:jc w:val="both"/>
    </w:pPr>
    <w:rPr>
      <w:sz w:val="16"/>
      <w:szCs w:val="16"/>
    </w:rPr>
  </w:style>
  <w:style w:type="character" w:customStyle="1" w:styleId="Corpodetexto3Char">
    <w:name w:val="Corpo de texto 3 Char"/>
    <w:rPr>
      <w:w w:val="100"/>
      <w:position w:val="-1"/>
      <w:sz w:val="16"/>
      <w:szCs w:val="16"/>
      <w:effect w:val="none"/>
      <w:vertAlign w:val="baseline"/>
      <w:cs w:val="0"/>
      <w:em w:val="none"/>
    </w:rPr>
  </w:style>
  <w:style w:type="paragraph" w:styleId="Primeirorecuodecorpodetexto">
    <w:name w:val="Body Text First Indent"/>
    <w:basedOn w:val="Primeirorecuodecorpodetexto2"/>
  </w:style>
  <w:style w:type="character" w:customStyle="1" w:styleId="PrimeirorecuodecorpodetextoChar">
    <w:name w:val="Primeiro recuo de corpo de texto Char"/>
    <w:basedOn w:val="CorpodetextoChar"/>
    <w:rPr>
      <w:w w:val="100"/>
      <w:position w:val="-1"/>
      <w:sz w:val="24"/>
      <w:szCs w:val="24"/>
      <w:effect w:val="none"/>
      <w:vertAlign w:val="baseline"/>
      <w:cs w:val="0"/>
      <w:em w:val="none"/>
    </w:rPr>
  </w:style>
  <w:style w:type="paragraph" w:styleId="Primeirorecuodecorpodetexto2">
    <w:name w:val="Body Text First Indent 2"/>
    <w:basedOn w:val="Recuodecorpodetexto"/>
  </w:style>
  <w:style w:type="character" w:customStyle="1" w:styleId="Primeirorecuodecorpodetexto2Char">
    <w:name w:val="Primeiro recuo de corpo de texto 2 Char"/>
    <w:basedOn w:val="RecuodecorpodetextoChar"/>
    <w:rPr>
      <w:w w:val="100"/>
      <w:position w:val="-1"/>
      <w:sz w:val="24"/>
      <w:szCs w:val="24"/>
      <w:effect w:val="none"/>
      <w:vertAlign w:val="baseline"/>
      <w:cs w:val="0"/>
      <w:em w:val="none"/>
    </w:rPr>
  </w:style>
  <w:style w:type="paragraph" w:styleId="Recuodecorpodetexto2">
    <w:name w:val="Body Text Indent 2"/>
    <w:basedOn w:val="Normal"/>
    <w:pPr>
      <w:spacing w:after="120"/>
      <w:jc w:val="both"/>
    </w:pPr>
  </w:style>
  <w:style w:type="character" w:customStyle="1" w:styleId="Recuodecorpodetexto2Char">
    <w:name w:val="Recuo de corpo de texto 2 Char"/>
    <w:rPr>
      <w:w w:val="100"/>
      <w:position w:val="-1"/>
      <w:sz w:val="24"/>
      <w:szCs w:val="24"/>
      <w:effect w:val="none"/>
      <w:vertAlign w:val="baseline"/>
      <w:cs w:val="0"/>
      <w:em w:val="none"/>
    </w:rPr>
  </w:style>
  <w:style w:type="paragraph" w:styleId="Recuodecorpodetexto3">
    <w:name w:val="Body Text Indent 3"/>
    <w:basedOn w:val="Normal"/>
    <w:pPr>
      <w:spacing w:after="120"/>
      <w:jc w:val="both"/>
    </w:pPr>
    <w:rPr>
      <w:sz w:val="16"/>
      <w:szCs w:val="16"/>
    </w:rPr>
  </w:style>
  <w:style w:type="character" w:customStyle="1" w:styleId="Recuodecorpodetexto3Char">
    <w:name w:val="Recuo de corpo de texto 3 Char"/>
    <w:rPr>
      <w:w w:val="100"/>
      <w:position w:val="-1"/>
      <w:sz w:val="16"/>
      <w:szCs w:val="16"/>
      <w:effect w:val="none"/>
      <w:vertAlign w:val="baseline"/>
      <w:cs w:val="0"/>
      <w:em w:val="none"/>
    </w:rPr>
  </w:style>
  <w:style w:type="paragraph" w:customStyle="1" w:styleId="MEDLINE">
    <w:name w:val="MEDLINE"/>
    <w:basedOn w:val="Normal"/>
    <w:pPr>
      <w:suppressAutoHyphens w:val="0"/>
      <w:jc w:val="both"/>
    </w:pPr>
    <w:rPr>
      <w:lang w:val="en-US" w:eastAsia="ar-SA"/>
    </w:rPr>
  </w:style>
  <w:style w:type="character" w:styleId="Refdecomentrio">
    <w:name w:val="annotation reference"/>
    <w:qFormat/>
    <w:rPr>
      <w:w w:val="100"/>
      <w:position w:val="-1"/>
      <w:sz w:val="16"/>
      <w:szCs w:val="16"/>
      <w:effect w:val="none"/>
      <w:vertAlign w:val="baseline"/>
      <w:cs w:val="0"/>
      <w:em w:val="none"/>
    </w:rPr>
  </w:style>
  <w:style w:type="paragraph" w:styleId="Textodecomentrio">
    <w:name w:val="annotation text"/>
    <w:basedOn w:val="Normal"/>
    <w:qFormat/>
    <w:rPr>
      <w:sz w:val="20"/>
      <w:szCs w:val="20"/>
    </w:rPr>
  </w:style>
  <w:style w:type="character" w:customStyle="1" w:styleId="TextodecomentrioChar">
    <w:name w:val="Texto de comentário Char"/>
    <w:basedOn w:val="Fontepargpadro"/>
    <w:rPr>
      <w:w w:val="100"/>
      <w:position w:val="-1"/>
      <w:effect w:val="none"/>
      <w:vertAlign w:val="baseline"/>
      <w:cs w:val="0"/>
      <w:em w:val="none"/>
    </w:rPr>
  </w:style>
  <w:style w:type="paragraph" w:styleId="Assuntodocomentrio">
    <w:name w:val="annotation subject"/>
    <w:basedOn w:val="Textodecomentrio"/>
    <w:next w:val="Textodecomentrio"/>
    <w:qFormat/>
    <w:rPr>
      <w:b/>
      <w:bCs/>
    </w:rPr>
  </w:style>
  <w:style w:type="character" w:customStyle="1" w:styleId="AssuntodocomentrioChar">
    <w:name w:val="Assunto do comentário Char"/>
    <w:rPr>
      <w:b/>
      <w:bCs/>
      <w:w w:val="100"/>
      <w:position w:val="-1"/>
      <w:effect w:val="none"/>
      <w:vertAlign w:val="baseline"/>
      <w:cs w:val="0"/>
      <w:em w:val="none"/>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RbzfDAcuQBVLSRKre9ZX0K0yscA==">AMUW2mWYasBjNHPw6xzI2iqDNq+pL4Zd5d7K//ec9/X1FWFdXi1aieejgt4CagzaIlby00f/hgd/plrnGDxLhYflxmPgwGIS3+QhUU6ejw0woYMb6BT+WZ0=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1274</Words>
  <Characters>6881</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IIC</dc:creator>
  <cp:lastModifiedBy>Taison</cp:lastModifiedBy>
  <cp:revision>3</cp:revision>
  <dcterms:created xsi:type="dcterms:W3CDTF">2022-09-15T18:49:00Z</dcterms:created>
  <dcterms:modified xsi:type="dcterms:W3CDTF">2022-10-14T11:46:00Z</dcterms:modified>
</cp:coreProperties>
</file>